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4AC842" w14:textId="77777777" w:rsidR="00801003" w:rsidRPr="00801003" w:rsidRDefault="00801003" w:rsidP="00801003">
      <w:pPr>
        <w:jc w:val="both"/>
        <w:rPr>
          <w:rFonts w:ascii="Times New Roman" w:hAnsi="Times New Roman" w:cs="Times New Roman"/>
          <w:b/>
          <w:bCs/>
          <w:sz w:val="28"/>
          <w:szCs w:val="28"/>
          <w:lang w:val="uk-UA"/>
        </w:rPr>
      </w:pPr>
      <w:r w:rsidRPr="00801003">
        <w:rPr>
          <w:rFonts w:ascii="Times New Roman" w:hAnsi="Times New Roman" w:cs="Times New Roman"/>
          <w:b/>
          <w:bCs/>
          <w:sz w:val="28"/>
          <w:szCs w:val="28"/>
          <w:lang w:val="uk-UA"/>
        </w:rPr>
        <w:t>Шановні платники податків-члени Асоціації</w:t>
      </w:r>
    </w:p>
    <w:p w14:paraId="63300A65" w14:textId="1A987D42" w:rsidR="00801003" w:rsidRPr="00801003" w:rsidRDefault="00801003" w:rsidP="00801003">
      <w:pPr>
        <w:jc w:val="both"/>
        <w:rPr>
          <w:rFonts w:ascii="Times New Roman" w:hAnsi="Times New Roman" w:cs="Times New Roman"/>
          <w:b/>
          <w:bCs/>
          <w:sz w:val="28"/>
          <w:szCs w:val="28"/>
          <w:lang w:val="uk-UA"/>
        </w:rPr>
      </w:pPr>
      <w:r w:rsidRPr="00801003">
        <w:rPr>
          <w:rFonts w:ascii="Times New Roman" w:hAnsi="Times New Roman" w:cs="Times New Roman"/>
          <w:b/>
          <w:bCs/>
          <w:sz w:val="28"/>
          <w:szCs w:val="28"/>
          <w:lang w:val="uk-UA"/>
        </w:rPr>
        <w:t>Генеральна дирекція ВГО АППУ під час проведення онлайн Вебінару за участю представників ДПС України, який відбувся 18 червня цього року, звернулася до представників ДПС України -</w:t>
      </w:r>
      <w:r>
        <w:rPr>
          <w:rFonts w:ascii="Times New Roman" w:hAnsi="Times New Roman" w:cs="Times New Roman"/>
          <w:b/>
          <w:bCs/>
          <w:sz w:val="28"/>
          <w:szCs w:val="28"/>
          <w:lang w:val="uk-UA"/>
        </w:rPr>
        <w:t xml:space="preserve"> </w:t>
      </w:r>
      <w:r w:rsidRPr="00801003">
        <w:rPr>
          <w:rFonts w:ascii="Times New Roman" w:hAnsi="Times New Roman" w:cs="Times New Roman"/>
          <w:b/>
          <w:bCs/>
          <w:sz w:val="28"/>
          <w:szCs w:val="28"/>
          <w:lang w:val="uk-UA"/>
        </w:rPr>
        <w:t>лекторів зазначеного заходу надати роз'яснення стосовно термінів проведення документальних перевірок.</w:t>
      </w:r>
      <w:bookmarkStart w:id="0" w:name="_GoBack"/>
      <w:bookmarkEnd w:id="0"/>
    </w:p>
    <w:p w14:paraId="450BB875" w14:textId="77777777" w:rsidR="00801003" w:rsidRPr="00801003" w:rsidRDefault="00801003" w:rsidP="00801003">
      <w:pPr>
        <w:jc w:val="both"/>
        <w:rPr>
          <w:rFonts w:ascii="Times New Roman" w:hAnsi="Times New Roman" w:cs="Times New Roman"/>
          <w:b/>
          <w:bCs/>
          <w:sz w:val="28"/>
          <w:szCs w:val="28"/>
          <w:lang w:val="uk-UA"/>
        </w:rPr>
      </w:pPr>
      <w:r w:rsidRPr="00801003">
        <w:rPr>
          <w:rFonts w:ascii="Times New Roman" w:hAnsi="Times New Roman" w:cs="Times New Roman"/>
          <w:b/>
          <w:bCs/>
          <w:sz w:val="28"/>
          <w:szCs w:val="28"/>
          <w:lang w:val="uk-UA"/>
        </w:rPr>
        <w:t>Так, ДПС України вже опубліковано Роз'яснення з цього питання.</w:t>
      </w:r>
    </w:p>
    <w:p w14:paraId="427DFA7D" w14:textId="77777777" w:rsidR="00801003" w:rsidRPr="00801003" w:rsidRDefault="00801003" w:rsidP="00801003">
      <w:pPr>
        <w:jc w:val="both"/>
        <w:rPr>
          <w:rFonts w:ascii="Times New Roman" w:hAnsi="Times New Roman" w:cs="Times New Roman"/>
          <w:b/>
          <w:bCs/>
          <w:sz w:val="28"/>
          <w:szCs w:val="28"/>
          <w:lang w:val="uk-UA"/>
        </w:rPr>
      </w:pPr>
      <w:r w:rsidRPr="00801003">
        <w:rPr>
          <w:rFonts w:ascii="Times New Roman" w:hAnsi="Times New Roman" w:cs="Times New Roman"/>
          <w:b/>
          <w:bCs/>
          <w:sz w:val="28"/>
          <w:szCs w:val="28"/>
          <w:lang w:val="uk-UA"/>
        </w:rPr>
        <w:t>Відповідно до пункту 75.1 статті 75 Податкового кодексу України (далі – Кодекс) контролюючі органи мають право проводити камеральні, документальні (планові або позапланові; виїзні або невиїзні) та фактичні перевірки.</w:t>
      </w:r>
    </w:p>
    <w:p w14:paraId="75FF6945" w14:textId="77777777" w:rsidR="00801003" w:rsidRPr="00801003" w:rsidRDefault="00801003" w:rsidP="00801003">
      <w:pPr>
        <w:jc w:val="both"/>
        <w:rPr>
          <w:rFonts w:ascii="Times New Roman" w:hAnsi="Times New Roman" w:cs="Times New Roman"/>
          <w:b/>
          <w:bCs/>
          <w:sz w:val="28"/>
          <w:szCs w:val="28"/>
          <w:lang w:val="uk-UA"/>
        </w:rPr>
      </w:pPr>
      <w:r w:rsidRPr="00801003">
        <w:rPr>
          <w:rFonts w:ascii="Times New Roman" w:hAnsi="Times New Roman" w:cs="Times New Roman"/>
          <w:b/>
          <w:bCs/>
          <w:sz w:val="28"/>
          <w:szCs w:val="28"/>
          <w:lang w:val="uk-UA"/>
        </w:rPr>
        <w:t>Згідно з пунктом 102.1 статті 102 Кодексу контролюючий орган, крім випадків, визначених пунктом 102.2 цієї статті, має право провести перевірку та самостійно визначити суму грошових зобов’язань платника податків у випадках, визначених цим Кодексом, не пізніше закінчення 1095 дня (2555 дня - у разі проведення перевірки відповідно до статей 39 і 39 2, застосування вимог пункту 141.4 статті 141 цього Кодексу), що настає за останнім днем граничного строку подання податкової декларації, звіту про використання доходів (прибутків) неприбуткової організації, визначеної пунктом 133.4 статті 133 цього Кодексу, та/або граничного строку сплати грошових зобов’язань, нарахованих контролюючим органом, а якщо така податкова декларація була надана пізніше, - за днем її фактичного подання. Якщо протягом зазначеного строку контролюючий орган не визначає суму грошових зобов’язань, платник податків вважається вільним від такого грошового зобов’язання (в тому числі від нарахованої пені), а спір стосовно такої декларації та/або податкового повідомлення не підлягає розгляду в адміністративному або судовому порядку.</w:t>
      </w:r>
    </w:p>
    <w:p w14:paraId="6276706E" w14:textId="77777777" w:rsidR="00801003" w:rsidRPr="00801003" w:rsidRDefault="00801003" w:rsidP="00801003">
      <w:pPr>
        <w:jc w:val="both"/>
        <w:rPr>
          <w:rFonts w:ascii="Times New Roman" w:hAnsi="Times New Roman" w:cs="Times New Roman"/>
          <w:b/>
          <w:bCs/>
          <w:sz w:val="28"/>
          <w:szCs w:val="28"/>
          <w:lang w:val="uk-UA"/>
        </w:rPr>
      </w:pPr>
      <w:r w:rsidRPr="00801003">
        <w:rPr>
          <w:rFonts w:ascii="Times New Roman" w:hAnsi="Times New Roman" w:cs="Times New Roman"/>
          <w:b/>
          <w:bCs/>
          <w:sz w:val="28"/>
          <w:szCs w:val="28"/>
          <w:lang w:val="uk-UA"/>
        </w:rPr>
        <w:t>Підпунктом 102.3.2 пункту 102.3 статті 102 Кодексу передбачено, що відлік строку давності зупиняється на будь-який період, протягом якого, зокрема, контролюючому органу згідно із законом та/або рішенням суду заборонено проводити перевірку (перевірки) платника податків.</w:t>
      </w:r>
    </w:p>
    <w:p w14:paraId="74C4093E" w14:textId="77777777" w:rsidR="00801003" w:rsidRPr="00801003" w:rsidRDefault="00801003" w:rsidP="00801003">
      <w:pPr>
        <w:jc w:val="both"/>
        <w:rPr>
          <w:rFonts w:ascii="Times New Roman" w:hAnsi="Times New Roman" w:cs="Times New Roman"/>
          <w:b/>
          <w:bCs/>
          <w:sz w:val="28"/>
          <w:szCs w:val="28"/>
          <w:lang w:val="uk-UA"/>
        </w:rPr>
      </w:pPr>
      <w:r w:rsidRPr="00801003">
        <w:rPr>
          <w:rFonts w:ascii="Times New Roman" w:hAnsi="Times New Roman" w:cs="Times New Roman"/>
          <w:b/>
          <w:bCs/>
          <w:sz w:val="28"/>
          <w:szCs w:val="28"/>
          <w:lang w:val="uk-UA"/>
        </w:rPr>
        <w:t>Постановою Кабінету Міністрів України від 11.03.2020 № 211 «Про запобігання поширенню на території України гострої респіраторної хвороби COVID-19, спричиненої коронавірусом SARS-CoV-2» з 12.03.2020 на всій території України встановлено карантин .</w:t>
      </w:r>
    </w:p>
    <w:p w14:paraId="1FA39533" w14:textId="77777777" w:rsidR="00801003" w:rsidRPr="00801003" w:rsidRDefault="00801003" w:rsidP="00801003">
      <w:pPr>
        <w:jc w:val="both"/>
        <w:rPr>
          <w:rFonts w:ascii="Times New Roman" w:hAnsi="Times New Roman" w:cs="Times New Roman"/>
          <w:b/>
          <w:bCs/>
          <w:sz w:val="28"/>
          <w:szCs w:val="28"/>
          <w:lang w:val="uk-UA"/>
        </w:rPr>
      </w:pPr>
      <w:r w:rsidRPr="00801003">
        <w:rPr>
          <w:rFonts w:ascii="Times New Roman" w:hAnsi="Times New Roman" w:cs="Times New Roman"/>
          <w:b/>
          <w:bCs/>
          <w:sz w:val="28"/>
          <w:szCs w:val="28"/>
          <w:lang w:val="uk-UA"/>
        </w:rPr>
        <w:t xml:space="preserve">Так, згідно з пунктом 522 підрозділу 10 розділу ХХ «Перехідні положення» Кодексу на період з 18 березня 2020 року по останній календарний день </w:t>
      </w:r>
      <w:r w:rsidRPr="00801003">
        <w:rPr>
          <w:rFonts w:ascii="Times New Roman" w:hAnsi="Times New Roman" w:cs="Times New Roman"/>
          <w:b/>
          <w:bCs/>
          <w:sz w:val="28"/>
          <w:szCs w:val="28"/>
          <w:lang w:val="uk-UA"/>
        </w:rPr>
        <w:lastRenderedPageBreak/>
        <w:t>місяця (включно), в якому завершується дія карантину, встановленого Кабінетом Міністрів України на всій території України з метою запобігання поширенню на території України коронавірусної хвороби (COVID-19), зупиняється перебіг строків давності, передбачених статтею 102 цього Кодексу.</w:t>
      </w:r>
    </w:p>
    <w:p w14:paraId="619F7ACD" w14:textId="77777777" w:rsidR="00801003" w:rsidRPr="00801003" w:rsidRDefault="00801003" w:rsidP="00801003">
      <w:pPr>
        <w:jc w:val="both"/>
        <w:rPr>
          <w:rFonts w:ascii="Times New Roman" w:hAnsi="Times New Roman" w:cs="Times New Roman"/>
          <w:b/>
          <w:bCs/>
          <w:sz w:val="28"/>
          <w:szCs w:val="28"/>
          <w:lang w:val="uk-UA"/>
        </w:rPr>
      </w:pPr>
      <w:r w:rsidRPr="00801003">
        <w:rPr>
          <w:rFonts w:ascii="Times New Roman" w:hAnsi="Times New Roman" w:cs="Times New Roman"/>
          <w:b/>
          <w:bCs/>
          <w:sz w:val="28"/>
          <w:szCs w:val="28"/>
          <w:lang w:val="uk-UA"/>
        </w:rPr>
        <w:t>Постановою Кабінету Міністрів України від 27.06.2023 № 651 «Про відміну на всій території України карантину, встановленого з метою запобігання поширенню на території України гострої респіраторної хвороби COVID-19, спричиненої коронавірусом SARS-CoV-2» відмінено з 24 години 00 хвилин 30 червня 2023 року на всій території України карантин, встановлений з метою запобігання поширенню на території України гострої респіраторної хвороби COVID-19, спричиненої коронавірусом SARS-CoV-2.</w:t>
      </w:r>
    </w:p>
    <w:p w14:paraId="3E36E9EF" w14:textId="77777777" w:rsidR="00801003" w:rsidRPr="00801003" w:rsidRDefault="00801003" w:rsidP="00801003">
      <w:pPr>
        <w:jc w:val="both"/>
        <w:rPr>
          <w:rFonts w:ascii="Times New Roman" w:hAnsi="Times New Roman" w:cs="Times New Roman"/>
          <w:b/>
          <w:bCs/>
          <w:sz w:val="28"/>
          <w:szCs w:val="28"/>
          <w:lang w:val="uk-UA"/>
        </w:rPr>
      </w:pPr>
      <w:r w:rsidRPr="00801003">
        <w:rPr>
          <w:rFonts w:ascii="Times New Roman" w:hAnsi="Times New Roman" w:cs="Times New Roman"/>
          <w:b/>
          <w:bCs/>
          <w:sz w:val="28"/>
          <w:szCs w:val="28"/>
          <w:lang w:val="uk-UA"/>
        </w:rPr>
        <w:t>Водночас, пунктом 69 підрозділу 10 розділу ХХ «Перехідні положення» Кодексу встановлено, що тимчасово, на період до припинення або скасування воєнного стану на території України, введеного Указом Президента України «Про введення воєнного стану в Україні» від 24 лютого 2022 року №64/2022, затвердженим Законом України «Про затвердження Указу Президента України «Про введення воєнного стану в Україні» від 24 лютого 2022 року №2102-IX, справляння податків і зборів здійснюється з урахуванням особливостей, визначених у цьому пункті.</w:t>
      </w:r>
    </w:p>
    <w:p w14:paraId="5BB93909" w14:textId="77777777" w:rsidR="00801003" w:rsidRPr="00801003" w:rsidRDefault="00801003" w:rsidP="00801003">
      <w:pPr>
        <w:jc w:val="both"/>
        <w:rPr>
          <w:rFonts w:ascii="Times New Roman" w:hAnsi="Times New Roman" w:cs="Times New Roman"/>
          <w:b/>
          <w:bCs/>
          <w:sz w:val="28"/>
          <w:szCs w:val="28"/>
          <w:lang w:val="uk-UA"/>
        </w:rPr>
      </w:pPr>
      <w:r w:rsidRPr="00801003">
        <w:rPr>
          <w:rFonts w:ascii="Times New Roman" w:hAnsi="Times New Roman" w:cs="Times New Roman"/>
          <w:b/>
          <w:bCs/>
          <w:sz w:val="28"/>
          <w:szCs w:val="28"/>
          <w:lang w:val="uk-UA"/>
        </w:rPr>
        <w:t>Відповідно до підпункту 69.9 пункту 69 підрозділу 10 розділу ХХ «Перехідні положення» Кодексу тимчасово, до 1 серпня 2023 року, для платників податків та контролюючих органів зупиняється перебіг строків, визначених податковим законодавством та іншим законодавством, контроль за дотриманням якого покладено на контролюючі органи, крім визначених видів перевірок та реалізації їх матеріалів.</w:t>
      </w:r>
    </w:p>
    <w:p w14:paraId="6BCDE57C" w14:textId="77777777" w:rsidR="00801003" w:rsidRPr="00801003" w:rsidRDefault="00801003" w:rsidP="00801003">
      <w:pPr>
        <w:jc w:val="both"/>
        <w:rPr>
          <w:rFonts w:ascii="Times New Roman" w:hAnsi="Times New Roman" w:cs="Times New Roman"/>
          <w:b/>
          <w:bCs/>
          <w:sz w:val="28"/>
          <w:szCs w:val="28"/>
          <w:lang w:val="uk-UA"/>
        </w:rPr>
      </w:pPr>
      <w:r w:rsidRPr="00801003">
        <w:rPr>
          <w:rFonts w:ascii="Times New Roman" w:hAnsi="Times New Roman" w:cs="Times New Roman"/>
          <w:b/>
          <w:bCs/>
          <w:sz w:val="28"/>
          <w:szCs w:val="28"/>
          <w:lang w:val="uk-UA"/>
        </w:rPr>
        <w:t>Також, згідно з підпунктом 69.36 пункту 69 підрозділу 10 розділу ХХ «Перехідні положення» Кодексу для контролюючого органу та платників податків зупиняється відлік строку давності щодо документальних планових та позапланових перевірок, які не проводяться згідно з підпунктами 69.2 2, 69.35 1 та 69.35 2 цього пункту.</w:t>
      </w:r>
    </w:p>
    <w:p w14:paraId="54E9B05F" w14:textId="77777777" w:rsidR="00801003" w:rsidRPr="00801003" w:rsidRDefault="00801003" w:rsidP="00801003">
      <w:pPr>
        <w:jc w:val="both"/>
        <w:rPr>
          <w:rFonts w:ascii="Times New Roman" w:hAnsi="Times New Roman" w:cs="Times New Roman"/>
          <w:b/>
          <w:bCs/>
          <w:sz w:val="28"/>
          <w:szCs w:val="28"/>
          <w:lang w:val="uk-UA"/>
        </w:rPr>
      </w:pPr>
      <w:r w:rsidRPr="00801003">
        <w:rPr>
          <w:rFonts w:ascii="Times New Roman" w:hAnsi="Times New Roman" w:cs="Times New Roman"/>
          <w:b/>
          <w:bCs/>
          <w:sz w:val="28"/>
          <w:szCs w:val="28"/>
          <w:lang w:val="uk-UA"/>
        </w:rPr>
        <w:t>Для платників податків продовжуються строки зберігання документів та інформації, визначених пунктом 44.1 статті 44 цього Кодексу, на період зупинення відліку строку давності, передбаченого абзацом першим цього підпункту.</w:t>
      </w:r>
    </w:p>
    <w:p w14:paraId="241FFCC3" w14:textId="77777777" w:rsidR="00801003" w:rsidRPr="00801003" w:rsidRDefault="00801003" w:rsidP="00801003">
      <w:pPr>
        <w:jc w:val="both"/>
        <w:rPr>
          <w:rFonts w:ascii="Times New Roman" w:hAnsi="Times New Roman" w:cs="Times New Roman"/>
          <w:b/>
          <w:bCs/>
          <w:sz w:val="28"/>
          <w:szCs w:val="28"/>
          <w:lang w:val="uk-UA"/>
        </w:rPr>
      </w:pPr>
      <w:r w:rsidRPr="00801003">
        <w:rPr>
          <w:rFonts w:ascii="Times New Roman" w:hAnsi="Times New Roman" w:cs="Times New Roman"/>
          <w:b/>
          <w:bCs/>
          <w:sz w:val="28"/>
          <w:szCs w:val="28"/>
          <w:lang w:val="uk-UA"/>
        </w:rPr>
        <w:lastRenderedPageBreak/>
        <w:t xml:space="preserve">Враховуючи вищевикладене, обрахунок строків проведення перевірок та визначення грошових зобов’язань при проведенні документальних перевірок здійснюється з урахуванням мораторію на проведення перевірок. </w:t>
      </w:r>
    </w:p>
    <w:p w14:paraId="7A308CEB" w14:textId="77777777" w:rsidR="00801003" w:rsidRPr="00801003" w:rsidRDefault="00801003" w:rsidP="00801003">
      <w:pPr>
        <w:jc w:val="both"/>
        <w:rPr>
          <w:rFonts w:ascii="Times New Roman" w:hAnsi="Times New Roman" w:cs="Times New Roman"/>
          <w:b/>
          <w:bCs/>
          <w:sz w:val="28"/>
          <w:szCs w:val="28"/>
          <w:lang w:val="uk-UA"/>
        </w:rPr>
      </w:pPr>
      <w:r w:rsidRPr="00801003">
        <w:rPr>
          <w:rFonts w:ascii="Times New Roman" w:hAnsi="Times New Roman" w:cs="Times New Roman"/>
          <w:b/>
          <w:bCs/>
          <w:sz w:val="28"/>
          <w:szCs w:val="28"/>
          <w:lang w:val="uk-UA"/>
        </w:rPr>
        <w:t>Варто зазначити, що кожен конкретний випадок застосування положень Кодексу здійснюється на підставі аналізу деталізованої інформації та її документального підтвердження, з урахуванням усіх обставин та підстав.</w:t>
      </w:r>
    </w:p>
    <w:p w14:paraId="339B0989" w14:textId="77777777" w:rsidR="00801003" w:rsidRPr="00801003" w:rsidRDefault="00801003" w:rsidP="00801003">
      <w:pPr>
        <w:jc w:val="both"/>
        <w:rPr>
          <w:rFonts w:ascii="Times New Roman" w:hAnsi="Times New Roman" w:cs="Times New Roman"/>
          <w:b/>
          <w:bCs/>
          <w:sz w:val="28"/>
          <w:szCs w:val="28"/>
          <w:lang w:val="uk-UA"/>
        </w:rPr>
      </w:pPr>
      <w:r w:rsidRPr="00801003">
        <w:rPr>
          <w:rFonts w:ascii="Times New Roman" w:hAnsi="Times New Roman" w:cs="Times New Roman"/>
          <w:b/>
          <w:bCs/>
          <w:sz w:val="28"/>
          <w:szCs w:val="28"/>
          <w:lang w:val="uk-UA"/>
        </w:rPr>
        <w:t>Джерело: https://tax.gov.ua/diyalnist-/podatkoviy-audit/komentari-fahivtsiv/803690.html</w:t>
      </w:r>
    </w:p>
    <w:p w14:paraId="5DC9917A" w14:textId="77777777" w:rsidR="00801003" w:rsidRPr="00801003" w:rsidRDefault="00801003" w:rsidP="00801003">
      <w:pPr>
        <w:jc w:val="both"/>
        <w:rPr>
          <w:rFonts w:ascii="Times New Roman" w:hAnsi="Times New Roman" w:cs="Times New Roman"/>
          <w:b/>
          <w:bCs/>
          <w:sz w:val="28"/>
          <w:szCs w:val="28"/>
          <w:lang w:val="uk-UA"/>
        </w:rPr>
      </w:pPr>
    </w:p>
    <w:p w14:paraId="18DEE4D1" w14:textId="77777777" w:rsidR="00801003" w:rsidRPr="00801003" w:rsidRDefault="00801003" w:rsidP="00801003">
      <w:pPr>
        <w:jc w:val="both"/>
        <w:rPr>
          <w:rFonts w:ascii="Times New Roman" w:hAnsi="Times New Roman" w:cs="Times New Roman"/>
          <w:b/>
          <w:bCs/>
          <w:sz w:val="28"/>
          <w:szCs w:val="28"/>
          <w:lang w:val="uk-UA"/>
        </w:rPr>
      </w:pPr>
      <w:r w:rsidRPr="00801003">
        <w:rPr>
          <w:rFonts w:ascii="Times New Roman" w:hAnsi="Times New Roman" w:cs="Times New Roman"/>
          <w:b/>
          <w:bCs/>
          <w:sz w:val="28"/>
          <w:szCs w:val="28"/>
          <w:lang w:val="uk-UA"/>
        </w:rPr>
        <w:t>Ви завжди можете розраховувати на підтримку Генеральної дирекції ВГО АППУ та мою особисту.</w:t>
      </w:r>
    </w:p>
    <w:p w14:paraId="39FCE431" w14:textId="77777777" w:rsidR="00801003" w:rsidRPr="00801003" w:rsidRDefault="00801003" w:rsidP="00801003">
      <w:pPr>
        <w:jc w:val="both"/>
        <w:rPr>
          <w:rFonts w:ascii="Times New Roman" w:hAnsi="Times New Roman" w:cs="Times New Roman"/>
          <w:b/>
          <w:bCs/>
          <w:sz w:val="28"/>
          <w:szCs w:val="28"/>
          <w:lang w:val="uk-UA"/>
        </w:rPr>
      </w:pPr>
      <w:r w:rsidRPr="00801003">
        <w:rPr>
          <w:rFonts w:ascii="Times New Roman" w:hAnsi="Times New Roman" w:cs="Times New Roman"/>
          <w:b/>
          <w:bCs/>
          <w:sz w:val="28"/>
          <w:szCs w:val="28"/>
          <w:lang w:val="uk-UA"/>
        </w:rPr>
        <w:t>З повагою,</w:t>
      </w:r>
    </w:p>
    <w:p w14:paraId="35CB0378" w14:textId="77777777" w:rsidR="00801003" w:rsidRPr="00801003" w:rsidRDefault="00801003" w:rsidP="00801003">
      <w:pPr>
        <w:jc w:val="both"/>
        <w:rPr>
          <w:rFonts w:ascii="Times New Roman" w:hAnsi="Times New Roman" w:cs="Times New Roman"/>
          <w:b/>
          <w:bCs/>
          <w:sz w:val="28"/>
          <w:szCs w:val="28"/>
          <w:lang w:val="uk-UA"/>
        </w:rPr>
      </w:pPr>
      <w:r w:rsidRPr="00801003">
        <w:rPr>
          <w:rFonts w:ascii="Times New Roman" w:hAnsi="Times New Roman" w:cs="Times New Roman"/>
          <w:b/>
          <w:bCs/>
          <w:sz w:val="28"/>
          <w:szCs w:val="28"/>
          <w:lang w:val="uk-UA"/>
        </w:rPr>
        <w:t>Людмила Герасименко</w:t>
      </w:r>
    </w:p>
    <w:p w14:paraId="4850DA00" w14:textId="77777777" w:rsidR="00801003" w:rsidRPr="00801003" w:rsidRDefault="00801003" w:rsidP="00801003">
      <w:pPr>
        <w:jc w:val="both"/>
        <w:rPr>
          <w:rFonts w:ascii="Times New Roman" w:hAnsi="Times New Roman" w:cs="Times New Roman"/>
          <w:b/>
          <w:bCs/>
          <w:sz w:val="28"/>
          <w:szCs w:val="28"/>
          <w:lang w:val="uk-UA"/>
        </w:rPr>
      </w:pPr>
      <w:r w:rsidRPr="00801003">
        <w:rPr>
          <w:rFonts w:ascii="Times New Roman" w:hAnsi="Times New Roman" w:cs="Times New Roman"/>
          <w:b/>
          <w:bCs/>
          <w:sz w:val="28"/>
          <w:szCs w:val="28"/>
          <w:lang w:val="uk-UA"/>
        </w:rPr>
        <w:t>Віце-президент</w:t>
      </w:r>
    </w:p>
    <w:p w14:paraId="60C80FCF" w14:textId="77777777" w:rsidR="00801003" w:rsidRPr="00801003" w:rsidRDefault="00801003" w:rsidP="00801003">
      <w:pPr>
        <w:jc w:val="both"/>
        <w:rPr>
          <w:rFonts w:ascii="Times New Roman" w:hAnsi="Times New Roman" w:cs="Times New Roman"/>
          <w:b/>
          <w:bCs/>
          <w:sz w:val="28"/>
          <w:szCs w:val="28"/>
          <w:lang w:val="uk-UA"/>
        </w:rPr>
      </w:pPr>
      <w:r w:rsidRPr="00801003">
        <w:rPr>
          <w:rFonts w:ascii="Times New Roman" w:hAnsi="Times New Roman" w:cs="Times New Roman"/>
          <w:b/>
          <w:bCs/>
          <w:sz w:val="28"/>
          <w:szCs w:val="28"/>
          <w:lang w:val="uk-UA"/>
        </w:rPr>
        <w:t>Генеральний директор</w:t>
      </w:r>
    </w:p>
    <w:p w14:paraId="15F97C76" w14:textId="761361EC" w:rsidR="00D01902" w:rsidRPr="00801003" w:rsidRDefault="00801003" w:rsidP="00801003">
      <w:pPr>
        <w:jc w:val="both"/>
        <w:rPr>
          <w:rFonts w:ascii="Times New Roman" w:hAnsi="Times New Roman" w:cs="Times New Roman"/>
          <w:b/>
          <w:bCs/>
          <w:sz w:val="28"/>
          <w:szCs w:val="28"/>
          <w:lang w:val="uk-UA"/>
        </w:rPr>
      </w:pPr>
      <w:r w:rsidRPr="00801003">
        <w:rPr>
          <w:rFonts w:ascii="Times New Roman" w:hAnsi="Times New Roman" w:cs="Times New Roman"/>
          <w:b/>
          <w:bCs/>
          <w:sz w:val="28"/>
          <w:szCs w:val="28"/>
          <w:lang w:val="uk-UA"/>
        </w:rPr>
        <w:t>ВГО «Асоціація платників податків України»</w:t>
      </w:r>
    </w:p>
    <w:sectPr w:rsidR="00D01902" w:rsidRPr="008010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ED2"/>
    <w:rsid w:val="00286ED2"/>
    <w:rsid w:val="00801003"/>
    <w:rsid w:val="00D01902"/>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C5D6B"/>
  <w15:chartTrackingRefBased/>
  <w15:docId w15:val="{06AD850B-982A-4E9E-A838-56D73F8B8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791</Words>
  <Characters>4512</Characters>
  <Application>Microsoft Office Word</Application>
  <DocSecurity>0</DocSecurity>
  <Lines>37</Lines>
  <Paragraphs>10</Paragraphs>
  <ScaleCrop>false</ScaleCrop>
  <Company/>
  <LinksUpToDate>false</LinksUpToDate>
  <CharactersWithSpaces>5293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dc:creator>
  <cp:keywords/>
  <dc:description/>
  <cp:lastModifiedBy>Людмила</cp:lastModifiedBy>
  <cp:revision>2</cp:revision>
  <dcterms:created xsi:type="dcterms:W3CDTF">2024-07-17T12:49:00Z</dcterms:created>
  <dcterms:modified xsi:type="dcterms:W3CDTF">2024-07-17T12:49:00Z</dcterms:modified>
</cp:coreProperties>
</file>