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804" w:rsidRPr="000F0181" w:rsidRDefault="00DC1804" w:rsidP="00DC1804">
      <w:pPr>
        <w:pStyle w:val="ac"/>
        <w:spacing w:before="0" w:beforeAutospacing="0" w:after="0" w:afterAutospacing="0"/>
        <w:ind w:firstLine="709"/>
        <w:jc w:val="center"/>
        <w:rPr>
          <w:rFonts w:ascii="Roboto" w:hAnsi="Roboto"/>
          <w:b/>
          <w:bCs/>
          <w:sz w:val="32"/>
          <w:szCs w:val="32"/>
        </w:rPr>
      </w:pPr>
      <w:r w:rsidRPr="000F0181">
        <w:rPr>
          <w:rFonts w:ascii="Roboto" w:hAnsi="Roboto"/>
          <w:b/>
          <w:bCs/>
          <w:sz w:val="32"/>
          <w:szCs w:val="32"/>
        </w:rPr>
        <w:t>Експорт: нові правила звітування</w:t>
      </w:r>
    </w:p>
    <w:p w:rsidR="00DC1804" w:rsidRPr="00C974C7" w:rsidRDefault="00DC1804" w:rsidP="00DC1804">
      <w:pPr>
        <w:pStyle w:val="ac"/>
        <w:spacing w:before="0" w:beforeAutospacing="0" w:after="0" w:afterAutospacing="0"/>
        <w:ind w:firstLine="709"/>
        <w:jc w:val="both"/>
        <w:rPr>
          <w:rFonts w:ascii="Roboto" w:hAnsi="Roboto"/>
          <w:b/>
          <w:bCs/>
          <w:sz w:val="27"/>
          <w:szCs w:val="27"/>
        </w:rPr>
      </w:pPr>
    </w:p>
    <w:p w:rsidR="00EA460B" w:rsidRPr="00C974C7" w:rsidRDefault="00EA460B" w:rsidP="000F0181">
      <w:pPr>
        <w:pStyle w:val="ac"/>
        <w:spacing w:before="0" w:beforeAutospacing="0" w:after="0" w:afterAutospacing="0" w:line="360" w:lineRule="auto"/>
        <w:ind w:firstLine="709"/>
        <w:jc w:val="both"/>
        <w:rPr>
          <w:sz w:val="28"/>
          <w:szCs w:val="28"/>
        </w:rPr>
      </w:pPr>
      <w:r w:rsidRPr="00C974C7">
        <w:rPr>
          <w:sz w:val="28"/>
          <w:szCs w:val="28"/>
        </w:rPr>
        <w:t xml:space="preserve">З 1 грудня 2024 року </w:t>
      </w:r>
      <w:r w:rsidR="00294FAC" w:rsidRPr="00C974C7">
        <w:rPr>
          <w:sz w:val="28"/>
          <w:szCs w:val="28"/>
        </w:rPr>
        <w:t xml:space="preserve">набрала </w:t>
      </w:r>
      <w:r w:rsidRPr="00C974C7">
        <w:rPr>
          <w:sz w:val="28"/>
          <w:szCs w:val="28"/>
        </w:rPr>
        <w:t xml:space="preserve">чинності постанова КМУ </w:t>
      </w:r>
      <w:r w:rsidR="00830263">
        <w:rPr>
          <w:sz w:val="28"/>
          <w:szCs w:val="28"/>
        </w:rPr>
        <w:br/>
      </w:r>
      <w:r w:rsidRPr="00C974C7">
        <w:rPr>
          <w:sz w:val="28"/>
          <w:szCs w:val="28"/>
        </w:rPr>
        <w:t>від 29.10.2024 №1261 «Про запровадження режиму експортного забезпечення». Вказана постанова регламентує особливості оподаткування експорту певних видів сільськогосподарської продукції</w:t>
      </w:r>
    </w:p>
    <w:p w:rsidR="00E71E1A" w:rsidRPr="00C974C7" w:rsidRDefault="00EA460B" w:rsidP="000F0181">
      <w:pPr>
        <w:pStyle w:val="ac"/>
        <w:spacing w:before="0" w:beforeAutospacing="0" w:after="0" w:afterAutospacing="0" w:line="360" w:lineRule="auto"/>
        <w:ind w:firstLine="709"/>
        <w:jc w:val="both"/>
        <w:rPr>
          <w:sz w:val="28"/>
          <w:szCs w:val="28"/>
        </w:rPr>
      </w:pPr>
      <w:r w:rsidRPr="00C974C7">
        <w:rPr>
          <w:sz w:val="28"/>
          <w:szCs w:val="28"/>
        </w:rPr>
        <w:t>Таким чином,</w:t>
      </w:r>
      <w:r w:rsidRPr="00C974C7">
        <w:rPr>
          <w:rStyle w:val="apple-converted-space"/>
          <w:rFonts w:eastAsiaTheme="majorEastAsia"/>
          <w:sz w:val="28"/>
          <w:szCs w:val="28"/>
        </w:rPr>
        <w:t> </w:t>
      </w:r>
      <w:r w:rsidRPr="00C974C7">
        <w:rPr>
          <w:b/>
          <w:bCs/>
          <w:sz w:val="28"/>
          <w:szCs w:val="28"/>
        </w:rPr>
        <w:t>1 грудня 2024 року запрацю</w:t>
      </w:r>
      <w:r w:rsidR="00BB05C5" w:rsidRPr="00C974C7">
        <w:rPr>
          <w:b/>
          <w:bCs/>
          <w:sz w:val="28"/>
          <w:szCs w:val="28"/>
        </w:rPr>
        <w:t>вав</w:t>
      </w:r>
      <w:r w:rsidRPr="00C974C7">
        <w:rPr>
          <w:b/>
          <w:bCs/>
          <w:sz w:val="28"/>
          <w:szCs w:val="28"/>
        </w:rPr>
        <w:t xml:space="preserve"> режим експортного забезпечення для окремих сільськогосподарських товарів</w:t>
      </w:r>
      <w:r w:rsidRPr="00C974C7">
        <w:rPr>
          <w:sz w:val="28"/>
          <w:szCs w:val="28"/>
        </w:rPr>
        <w:t>, таких як пшениця, жито, ячмінь, кукурудза, мед, горіхи волоські та інші.</w:t>
      </w:r>
    </w:p>
    <w:p w:rsidR="00E71E1A" w:rsidRPr="00C974C7" w:rsidRDefault="00E71E1A" w:rsidP="000F0181">
      <w:pPr>
        <w:spacing w:line="360" w:lineRule="auto"/>
        <w:ind w:firstLine="709"/>
        <w:jc w:val="both"/>
        <w:rPr>
          <w:sz w:val="28"/>
          <w:szCs w:val="28"/>
        </w:rPr>
      </w:pPr>
      <w:r w:rsidRPr="00C974C7">
        <w:rPr>
          <w:sz w:val="28"/>
          <w:szCs w:val="28"/>
        </w:rPr>
        <w:t>Режим експортного забезпечення впроваджується лише для експортерів сільськогосподарської продукції, що чітко визначена в переліку. Період дії РЕЗ </w:t>
      </w:r>
      <w:r w:rsidRPr="00C974C7">
        <w:rPr>
          <w:sz w:val="28"/>
          <w:szCs w:val="28"/>
          <w:shd w:val="clear" w:color="auto" w:fill="FFFFFF"/>
        </w:rPr>
        <w:t>–</w:t>
      </w:r>
      <w:r w:rsidRPr="00C974C7">
        <w:rPr>
          <w:sz w:val="28"/>
          <w:szCs w:val="28"/>
        </w:rPr>
        <w:t> протягом дії воєнного стану.</w:t>
      </w:r>
    </w:p>
    <w:p w:rsidR="00EA460B" w:rsidRPr="00C974C7" w:rsidRDefault="00E71E1A" w:rsidP="000F0181">
      <w:pPr>
        <w:spacing w:line="360" w:lineRule="auto"/>
        <w:ind w:firstLine="709"/>
        <w:jc w:val="both"/>
        <w:outlineLvl w:val="2"/>
        <w:rPr>
          <w:b/>
          <w:bCs/>
          <w:sz w:val="28"/>
          <w:szCs w:val="28"/>
        </w:rPr>
      </w:pPr>
      <w:r w:rsidRPr="00C974C7">
        <w:rPr>
          <w:b/>
          <w:bCs/>
          <w:sz w:val="28"/>
          <w:szCs w:val="28"/>
        </w:rPr>
        <w:t>Умови експорту сільськогосподарської продукції в режимі РЕЗ</w:t>
      </w:r>
      <w:r w:rsidR="00EA460B" w:rsidRPr="00C974C7">
        <w:rPr>
          <w:b/>
          <w:bCs/>
          <w:sz w:val="28"/>
          <w:szCs w:val="28"/>
        </w:rPr>
        <w:t>:</w:t>
      </w:r>
    </w:p>
    <w:p w:rsidR="00EA460B" w:rsidRPr="00C974C7" w:rsidRDefault="00294FAC" w:rsidP="000F0181">
      <w:pPr>
        <w:pStyle w:val="ac"/>
        <w:spacing w:before="0" w:beforeAutospacing="0" w:after="0" w:afterAutospacing="0" w:line="360" w:lineRule="auto"/>
        <w:ind w:firstLine="709"/>
        <w:jc w:val="both"/>
        <w:rPr>
          <w:b/>
          <w:bCs/>
          <w:sz w:val="28"/>
          <w:szCs w:val="28"/>
        </w:rPr>
      </w:pPr>
      <w:r w:rsidRPr="00C974C7">
        <w:rPr>
          <w:b/>
          <w:bCs/>
          <w:sz w:val="28"/>
          <w:szCs w:val="28"/>
        </w:rPr>
        <w:t xml:space="preserve">1. </w:t>
      </w:r>
      <w:r w:rsidR="005C3BFB" w:rsidRPr="00C974C7">
        <w:rPr>
          <w:b/>
          <w:bCs/>
          <w:sz w:val="28"/>
          <w:szCs w:val="28"/>
        </w:rPr>
        <w:t>Е</w:t>
      </w:r>
      <w:r w:rsidR="00EA460B" w:rsidRPr="00C974C7">
        <w:rPr>
          <w:b/>
          <w:bCs/>
          <w:sz w:val="28"/>
          <w:szCs w:val="28"/>
        </w:rPr>
        <w:t>кспорт таких товарів може здійснюватися лише зареєстрованими платниками ПДВ</w:t>
      </w:r>
      <w:r w:rsidRPr="00C974C7">
        <w:rPr>
          <w:b/>
          <w:bCs/>
          <w:sz w:val="28"/>
          <w:szCs w:val="28"/>
        </w:rPr>
        <w:t>.</w:t>
      </w:r>
    </w:p>
    <w:p w:rsidR="00E71E1A" w:rsidRPr="00C974C7" w:rsidRDefault="00E71E1A" w:rsidP="000F0181">
      <w:pPr>
        <w:spacing w:line="360" w:lineRule="auto"/>
        <w:ind w:firstLine="709"/>
        <w:jc w:val="both"/>
        <w:rPr>
          <w:sz w:val="28"/>
          <w:szCs w:val="28"/>
        </w:rPr>
      </w:pPr>
      <w:r w:rsidRPr="00C974C7">
        <w:rPr>
          <w:sz w:val="28"/>
          <w:szCs w:val="28"/>
        </w:rPr>
        <w:t>Особливості здійснення операцій з експорту окремих видів товарів у період дії воєнного стану, що і є тим самим режимом експортного забезпечення, визначені </w:t>
      </w:r>
      <w:hyperlink r:id="rId5" w:anchor="n652" w:tgtFrame="_blank" w:history="1">
        <w:r w:rsidRPr="00C974C7">
          <w:rPr>
            <w:sz w:val="28"/>
            <w:szCs w:val="28"/>
            <w:u w:val="single"/>
          </w:rPr>
          <w:t>ст.19-2</w:t>
        </w:r>
      </w:hyperlink>
      <w:r w:rsidRPr="00C974C7">
        <w:rPr>
          <w:sz w:val="28"/>
          <w:szCs w:val="28"/>
        </w:rPr>
        <w:t> Закону України </w:t>
      </w:r>
      <w:hyperlink r:id="rId6" w:anchor="n3" w:tgtFrame="_blank" w:history="1">
        <w:r w:rsidRPr="00C974C7">
          <w:rPr>
            <w:sz w:val="28"/>
            <w:szCs w:val="28"/>
            <w:u w:val="single"/>
          </w:rPr>
          <w:t>від 16.04.1991 №959-XII</w:t>
        </w:r>
      </w:hyperlink>
      <w:r w:rsidRPr="00C974C7">
        <w:rPr>
          <w:sz w:val="28"/>
          <w:szCs w:val="28"/>
        </w:rPr>
        <w:t> «Про зовнішньоекономічну діяльність» (далі </w:t>
      </w:r>
      <w:r w:rsidRPr="00C974C7">
        <w:rPr>
          <w:sz w:val="28"/>
          <w:szCs w:val="28"/>
          <w:shd w:val="clear" w:color="auto" w:fill="FFFFFF"/>
        </w:rPr>
        <w:t>– </w:t>
      </w:r>
      <w:r w:rsidRPr="00C974C7">
        <w:rPr>
          <w:sz w:val="28"/>
          <w:szCs w:val="28"/>
        </w:rPr>
        <w:t>Закон про ЗЕД).</w:t>
      </w:r>
    </w:p>
    <w:p w:rsidR="00E71E1A" w:rsidRPr="00C974C7" w:rsidRDefault="00E71E1A" w:rsidP="000F0181">
      <w:pPr>
        <w:spacing w:line="360" w:lineRule="auto"/>
        <w:ind w:firstLine="709"/>
        <w:jc w:val="both"/>
        <w:rPr>
          <w:sz w:val="28"/>
          <w:szCs w:val="28"/>
        </w:rPr>
      </w:pPr>
      <w:r w:rsidRPr="00C974C7">
        <w:rPr>
          <w:sz w:val="28"/>
          <w:szCs w:val="28"/>
        </w:rPr>
        <w:t>Відповідно до вказаної норми забороняється експорт продукції, що затверджена </w:t>
      </w:r>
      <w:hyperlink r:id="rId7" w:anchor="n11" w:tgtFrame="_blank" w:history="1">
        <w:r w:rsidRPr="00C974C7">
          <w:rPr>
            <w:sz w:val="28"/>
            <w:szCs w:val="28"/>
            <w:u w:val="single"/>
          </w:rPr>
          <w:t>Переліком</w:t>
        </w:r>
      </w:hyperlink>
      <w:r w:rsidRPr="00C974C7">
        <w:rPr>
          <w:sz w:val="28"/>
          <w:szCs w:val="28"/>
        </w:rPr>
        <w:t> окремих видів товарів, до операцій з експорту яких запроваджується режим експортного забезпечення, затверджений </w:t>
      </w:r>
      <w:hyperlink r:id="rId8" w:anchor="Text" w:tgtFrame="_blank" w:history="1">
        <w:r w:rsidRPr="00C974C7">
          <w:rPr>
            <w:sz w:val="28"/>
            <w:szCs w:val="28"/>
            <w:u w:val="single"/>
          </w:rPr>
          <w:t>постановою</w:t>
        </w:r>
      </w:hyperlink>
      <w:r w:rsidRPr="00C974C7">
        <w:rPr>
          <w:sz w:val="28"/>
          <w:szCs w:val="28"/>
        </w:rPr>
        <w:t> КМУ </w:t>
      </w:r>
      <w:hyperlink r:id="rId9" w:anchor="Text" w:tgtFrame="_blank" w:history="1">
        <w:r w:rsidRPr="00C974C7">
          <w:rPr>
            <w:sz w:val="28"/>
            <w:szCs w:val="28"/>
            <w:u w:val="single"/>
          </w:rPr>
          <w:t>від 29.10.2024 №1261</w:t>
        </w:r>
      </w:hyperlink>
      <w:r w:rsidRPr="00C974C7">
        <w:rPr>
          <w:sz w:val="28"/>
          <w:szCs w:val="28"/>
        </w:rPr>
        <w:t>, для осіб які не є платниками податку на додану вартість.</w:t>
      </w:r>
    </w:p>
    <w:p w:rsidR="00294FAC" w:rsidRPr="00C974C7" w:rsidRDefault="00294FAC" w:rsidP="000F0181">
      <w:pPr>
        <w:spacing w:line="360" w:lineRule="auto"/>
        <w:ind w:firstLine="709"/>
        <w:jc w:val="both"/>
        <w:outlineLvl w:val="2"/>
        <w:rPr>
          <w:b/>
          <w:bCs/>
          <w:sz w:val="28"/>
          <w:szCs w:val="28"/>
        </w:rPr>
      </w:pPr>
      <w:r w:rsidRPr="00C974C7">
        <w:rPr>
          <w:b/>
          <w:bCs/>
          <w:sz w:val="28"/>
          <w:szCs w:val="28"/>
        </w:rPr>
        <w:t>2. Встановлюються мінімально допустимі експортні ціни за якими може бути здійснено експорт продукції.</w:t>
      </w:r>
    </w:p>
    <w:p w:rsidR="00EA460B" w:rsidRPr="00C974C7" w:rsidRDefault="00EA460B" w:rsidP="000F0181">
      <w:pPr>
        <w:spacing w:line="360" w:lineRule="auto"/>
        <w:ind w:firstLine="709"/>
        <w:jc w:val="both"/>
        <w:outlineLvl w:val="2"/>
        <w:rPr>
          <w:spacing w:val="-6"/>
          <w:sz w:val="28"/>
          <w:szCs w:val="28"/>
          <w:shd w:val="clear" w:color="auto" w:fill="FFFFFF"/>
        </w:rPr>
      </w:pPr>
      <w:r w:rsidRPr="00C974C7">
        <w:rPr>
          <w:spacing w:val="-6"/>
          <w:sz w:val="28"/>
          <w:szCs w:val="28"/>
          <w:shd w:val="clear" w:color="auto" w:fill="FFFFFF"/>
        </w:rPr>
        <w:t xml:space="preserve">Відповідно до Постанови КМУ </w:t>
      </w:r>
      <w:r w:rsidRPr="00C974C7">
        <w:rPr>
          <w:b/>
          <w:bCs/>
          <w:sz w:val="28"/>
          <w:szCs w:val="28"/>
          <w:shd w:val="clear" w:color="auto" w:fill="FFFFFF"/>
        </w:rPr>
        <w:t xml:space="preserve">від 20 серпня 2024 р. № 944 «Про затвердження Порядку затвердження мінімально допустимих експортних цін на окремі види товарів» </w:t>
      </w:r>
      <w:r w:rsidRPr="00C974C7">
        <w:rPr>
          <w:spacing w:val="-6"/>
          <w:sz w:val="28"/>
          <w:szCs w:val="28"/>
          <w:shd w:val="clear" w:color="auto" w:fill="FFFFFF"/>
        </w:rPr>
        <w:t xml:space="preserve">мінімально допустимі експортні </w:t>
      </w:r>
      <w:r w:rsidRPr="00C974C7">
        <w:rPr>
          <w:spacing w:val="-6"/>
          <w:sz w:val="28"/>
          <w:szCs w:val="28"/>
          <w:shd w:val="clear" w:color="auto" w:fill="FFFFFF"/>
        </w:rPr>
        <w:lastRenderedPageBreak/>
        <w:t>ціни визначено на окремі види товарів, що класифікуються за відповідними кодами згідно з УКТ ЗЕД.</w:t>
      </w:r>
    </w:p>
    <w:p w:rsidR="00EA460B" w:rsidRPr="00C974C7" w:rsidRDefault="00EA460B" w:rsidP="000F0181">
      <w:pPr>
        <w:spacing w:line="360" w:lineRule="auto"/>
        <w:ind w:firstLine="709"/>
        <w:jc w:val="both"/>
        <w:outlineLvl w:val="2"/>
        <w:rPr>
          <w:b/>
          <w:bCs/>
          <w:sz w:val="28"/>
          <w:szCs w:val="28"/>
        </w:rPr>
      </w:pPr>
      <w:r w:rsidRPr="00C974C7">
        <w:rPr>
          <w:sz w:val="28"/>
          <w:szCs w:val="28"/>
        </w:rPr>
        <w:t>Мінагрополітики щомісяця до 10 числа визначає мінімально допустимі експортні ціни на окремі види товарів з урахуванням умов поставок відповідно до Міжнародних правил тлумачення комерційних термінів.</w:t>
      </w:r>
    </w:p>
    <w:p w:rsidR="00EA460B" w:rsidRPr="00C974C7" w:rsidRDefault="00EA460B" w:rsidP="000F0181">
      <w:pPr>
        <w:pStyle w:val="ac"/>
        <w:spacing w:before="0" w:beforeAutospacing="0" w:after="0" w:afterAutospacing="0" w:line="360" w:lineRule="auto"/>
        <w:ind w:firstLine="709"/>
        <w:jc w:val="both"/>
        <w:rPr>
          <w:sz w:val="28"/>
          <w:szCs w:val="28"/>
        </w:rPr>
      </w:pPr>
      <w:r w:rsidRPr="00C974C7">
        <w:rPr>
          <w:sz w:val="28"/>
          <w:szCs w:val="28"/>
        </w:rPr>
        <w:t>Забороняється експорт окремих видів товарів, якщо передбачені зовнішньоекономічним договором контрактні (зовнішньоторговельні) ціни є нижчими, ніж затверджені Мінагрополітики мінімально допустимі експортні ціни.</w:t>
      </w:r>
    </w:p>
    <w:p w:rsidR="00EA460B" w:rsidRPr="00C974C7" w:rsidRDefault="00EA460B" w:rsidP="000F0181">
      <w:pPr>
        <w:pStyle w:val="ac"/>
        <w:spacing w:before="0" w:beforeAutospacing="0" w:after="0" w:afterAutospacing="0" w:line="360" w:lineRule="auto"/>
        <w:ind w:firstLine="709"/>
        <w:jc w:val="both"/>
        <w:rPr>
          <w:spacing w:val="-6"/>
          <w:sz w:val="28"/>
          <w:szCs w:val="28"/>
          <w:shd w:val="clear" w:color="auto" w:fill="FFFFFF"/>
        </w:rPr>
      </w:pPr>
      <w:r w:rsidRPr="00C974C7">
        <w:rPr>
          <w:spacing w:val="-6"/>
          <w:sz w:val="28"/>
          <w:szCs w:val="28"/>
          <w:shd w:val="clear" w:color="auto" w:fill="FFFFFF"/>
        </w:rPr>
        <w:t>Мінімально допустимі експортні ціни застосовуються з наступного дня після їх розміщення на офіційному вебсайті Мінагрополітики та встановлюються в доларах США за кілограм.</w:t>
      </w:r>
    </w:p>
    <w:p w:rsidR="00294FAC" w:rsidRPr="00C974C7" w:rsidRDefault="00294FAC" w:rsidP="000F0181">
      <w:pPr>
        <w:pStyle w:val="ac"/>
        <w:spacing w:before="0" w:beforeAutospacing="0" w:after="0" w:afterAutospacing="0" w:line="360" w:lineRule="auto"/>
        <w:ind w:firstLine="709"/>
        <w:jc w:val="both"/>
        <w:rPr>
          <w:b/>
          <w:bCs/>
          <w:sz w:val="28"/>
          <w:szCs w:val="28"/>
        </w:rPr>
      </w:pPr>
      <w:r w:rsidRPr="00C974C7">
        <w:rPr>
          <w:b/>
          <w:bCs/>
          <w:sz w:val="28"/>
          <w:szCs w:val="28"/>
        </w:rPr>
        <w:t>3. До дня подання митної декларації платник зобов'язаний скласти та зареєструвати податкову накладну в Єдиному реєстрі податкових накладних.</w:t>
      </w:r>
    </w:p>
    <w:p w:rsidR="00294FAC" w:rsidRPr="00C974C7" w:rsidRDefault="00294FAC" w:rsidP="000F0181">
      <w:pPr>
        <w:pStyle w:val="ac"/>
        <w:spacing w:before="0" w:beforeAutospacing="0" w:after="0" w:afterAutospacing="0" w:line="360" w:lineRule="auto"/>
        <w:ind w:firstLine="709"/>
        <w:jc w:val="both"/>
        <w:rPr>
          <w:i/>
          <w:iCs/>
          <w:sz w:val="28"/>
          <w:szCs w:val="28"/>
        </w:rPr>
      </w:pPr>
      <w:r w:rsidRPr="00C974C7">
        <w:rPr>
          <w:i/>
          <w:iCs/>
          <w:sz w:val="28"/>
          <w:szCs w:val="28"/>
        </w:rPr>
        <w:t>реєстрація такої накладної може бути зупинена;</w:t>
      </w:r>
    </w:p>
    <w:p w:rsidR="00294FAC" w:rsidRPr="00C974C7" w:rsidRDefault="00294FAC" w:rsidP="000F0181">
      <w:pPr>
        <w:spacing w:line="360" w:lineRule="auto"/>
        <w:ind w:firstLine="709"/>
        <w:jc w:val="both"/>
        <w:rPr>
          <w:i/>
          <w:iCs/>
          <w:sz w:val="28"/>
          <w:szCs w:val="28"/>
        </w:rPr>
      </w:pPr>
      <w:r w:rsidRPr="00C974C7">
        <w:rPr>
          <w:i/>
          <w:iCs/>
          <w:sz w:val="28"/>
          <w:szCs w:val="28"/>
        </w:rPr>
        <w:t>тільки зареєстрована накладна дає право на оформлення митної декларації та здійснення експорту.</w:t>
      </w:r>
    </w:p>
    <w:p w:rsidR="00E71E1A" w:rsidRPr="00C974C7" w:rsidRDefault="00E71E1A" w:rsidP="000F0181">
      <w:pPr>
        <w:spacing w:line="360" w:lineRule="auto"/>
        <w:ind w:firstLine="709"/>
        <w:jc w:val="both"/>
        <w:rPr>
          <w:sz w:val="28"/>
          <w:szCs w:val="28"/>
        </w:rPr>
      </w:pPr>
      <w:r w:rsidRPr="00C974C7">
        <w:rPr>
          <w:sz w:val="28"/>
          <w:szCs w:val="28"/>
        </w:rPr>
        <w:t>Оскільки режим експортного забезпечення стосується платників ПДВ, саме для них є певні особливості у оформленні операцій, здійснених в режимі експортного забезпечення.</w:t>
      </w:r>
    </w:p>
    <w:p w:rsidR="00E71E1A" w:rsidRPr="00C974C7" w:rsidRDefault="00E71E1A" w:rsidP="000F0181">
      <w:pPr>
        <w:spacing w:line="360" w:lineRule="auto"/>
        <w:ind w:firstLine="709"/>
        <w:jc w:val="both"/>
        <w:rPr>
          <w:sz w:val="28"/>
          <w:szCs w:val="28"/>
        </w:rPr>
      </w:pPr>
      <w:r w:rsidRPr="00C974C7">
        <w:rPr>
          <w:sz w:val="28"/>
          <w:szCs w:val="28"/>
        </w:rPr>
        <w:t>До дати запровадження режиму експортного забезпечення оподаткування ПДВ операцій з експорту окремих видів товарів,складання податкових накладних за такими операціями та їх відображення в декларації з ПДВ здійснюється в загальному порядку.</w:t>
      </w:r>
    </w:p>
    <w:p w:rsidR="00A9171B" w:rsidRPr="00C974C7" w:rsidRDefault="00A9171B" w:rsidP="000F0181">
      <w:pPr>
        <w:spacing w:line="360" w:lineRule="auto"/>
        <w:ind w:firstLine="709"/>
        <w:jc w:val="both"/>
        <w:rPr>
          <w:sz w:val="28"/>
          <w:szCs w:val="28"/>
        </w:rPr>
      </w:pPr>
    </w:p>
    <w:p w:rsidR="00E71E1A" w:rsidRPr="00C974C7" w:rsidRDefault="00E71E1A" w:rsidP="000F0181">
      <w:pPr>
        <w:spacing w:line="360" w:lineRule="auto"/>
        <w:ind w:firstLine="709"/>
        <w:jc w:val="both"/>
        <w:rPr>
          <w:sz w:val="28"/>
          <w:szCs w:val="28"/>
        </w:rPr>
      </w:pPr>
      <w:r w:rsidRPr="00C974C7">
        <w:rPr>
          <w:sz w:val="28"/>
          <w:szCs w:val="28"/>
        </w:rPr>
        <w:t>Порядок ведення Єдиного реєстру податкових накладних, що</w:t>
      </w:r>
      <w:r w:rsidR="00EA460B" w:rsidRPr="00C974C7">
        <w:rPr>
          <w:sz w:val="28"/>
          <w:szCs w:val="28"/>
        </w:rPr>
        <w:t xml:space="preserve"> </w:t>
      </w:r>
      <w:r w:rsidRPr="00C974C7">
        <w:rPr>
          <w:sz w:val="28"/>
          <w:szCs w:val="28"/>
        </w:rPr>
        <w:t>затверджений </w:t>
      </w:r>
      <w:hyperlink r:id="rId10" w:anchor="Text" w:tgtFrame="_blank" w:history="1">
        <w:r w:rsidRPr="00C974C7">
          <w:rPr>
            <w:sz w:val="28"/>
            <w:szCs w:val="28"/>
          </w:rPr>
          <w:t>постановою</w:t>
        </w:r>
      </w:hyperlink>
      <w:r w:rsidRPr="00C974C7">
        <w:rPr>
          <w:sz w:val="28"/>
          <w:szCs w:val="28"/>
        </w:rPr>
        <w:t> КМУ </w:t>
      </w:r>
      <w:hyperlink r:id="rId11" w:anchor="Text" w:tgtFrame="_blank" w:history="1">
        <w:r w:rsidRPr="00C974C7">
          <w:rPr>
            <w:sz w:val="28"/>
            <w:szCs w:val="28"/>
            <w:u w:val="single"/>
          </w:rPr>
          <w:t>від 29.12.2010 №1246</w:t>
        </w:r>
      </w:hyperlink>
      <w:r w:rsidRPr="00C974C7">
        <w:rPr>
          <w:sz w:val="28"/>
          <w:szCs w:val="28"/>
        </w:rPr>
        <w:t> доповнено </w:t>
      </w:r>
      <w:hyperlink r:id="rId12" w:anchor="n182" w:tgtFrame="_blank" w:history="1">
        <w:r w:rsidRPr="00C974C7">
          <w:rPr>
            <w:sz w:val="28"/>
            <w:szCs w:val="28"/>
            <w:u w:val="single"/>
          </w:rPr>
          <w:t>п. 27</w:t>
        </w:r>
      </w:hyperlink>
      <w:r w:rsidRPr="00C974C7">
        <w:rPr>
          <w:sz w:val="28"/>
          <w:szCs w:val="28"/>
        </w:rPr>
        <w:t xml:space="preserve">, </w:t>
      </w:r>
      <w:r w:rsidRPr="00C974C7">
        <w:rPr>
          <w:sz w:val="28"/>
          <w:szCs w:val="28"/>
        </w:rPr>
        <w:lastRenderedPageBreak/>
        <w:t>згідно якого реєстрація ПН, у яких відображена операція з вивезення за межі митної території України товарів, до яких застосовано РЕЗ, та РК до них, здійснюється з урахуванням особливостей, визначених у цьому пункті, а саме:</w:t>
      </w:r>
    </w:p>
    <w:p w:rsidR="00E71E1A" w:rsidRPr="00C974C7" w:rsidRDefault="00E71E1A" w:rsidP="000F0181">
      <w:pPr>
        <w:numPr>
          <w:ilvl w:val="0"/>
          <w:numId w:val="16"/>
        </w:numPr>
        <w:spacing w:line="360" w:lineRule="auto"/>
        <w:ind w:left="0" w:firstLine="709"/>
        <w:jc w:val="both"/>
        <w:rPr>
          <w:sz w:val="28"/>
          <w:szCs w:val="28"/>
        </w:rPr>
      </w:pPr>
      <w:r w:rsidRPr="00C974C7">
        <w:rPr>
          <w:sz w:val="28"/>
          <w:szCs w:val="28"/>
        </w:rPr>
        <w:t>реєстрація зазначених податкових накладних / розрахунків коригування та надсилання квитанції здійснюється </w:t>
      </w:r>
      <w:r w:rsidRPr="00C974C7">
        <w:rPr>
          <w:b/>
          <w:bCs/>
          <w:sz w:val="28"/>
          <w:szCs w:val="28"/>
        </w:rPr>
        <w:t>протягом трьох операційних днів</w:t>
      </w:r>
      <w:r w:rsidRPr="00C974C7">
        <w:rPr>
          <w:sz w:val="28"/>
          <w:szCs w:val="28"/>
        </w:rPr>
        <w:t> з дня їх подання для реєстрації,</w:t>
      </w:r>
    </w:p>
    <w:p w:rsidR="00E71E1A" w:rsidRPr="00C974C7" w:rsidRDefault="00E71E1A" w:rsidP="000F0181">
      <w:pPr>
        <w:numPr>
          <w:ilvl w:val="0"/>
          <w:numId w:val="16"/>
        </w:numPr>
        <w:spacing w:line="360" w:lineRule="auto"/>
        <w:ind w:left="0" w:firstLine="709"/>
        <w:jc w:val="both"/>
        <w:rPr>
          <w:sz w:val="28"/>
          <w:szCs w:val="28"/>
        </w:rPr>
      </w:pPr>
      <w:r w:rsidRPr="00C974C7">
        <w:rPr>
          <w:sz w:val="28"/>
          <w:szCs w:val="28"/>
        </w:rPr>
        <w:t>реєстрація зазначених податкових накладних / розрахунків коригування </w:t>
      </w:r>
      <w:r w:rsidRPr="00C974C7">
        <w:rPr>
          <w:b/>
          <w:bCs/>
          <w:sz w:val="28"/>
          <w:szCs w:val="28"/>
        </w:rPr>
        <w:t>скасовується через 30 календарних днів</w:t>
      </w:r>
      <w:r w:rsidRPr="00C974C7">
        <w:rPr>
          <w:sz w:val="28"/>
          <w:szCs w:val="28"/>
        </w:rPr>
        <w:t> з дати реєстрації податкової накладної, протягом яких на відповідні товари не було оформлено митну декларацію, що підтверджується даними Держмитслужби. У такому випадку до ЄРПН вносяться відомості щодо податкових накладних / розрахунків коригування, реєстрацію яких скасовано, а також формується квитанція в електронній формі про скасування реєстрації зазначених податкових накладних / розрахунків коригування, яка надсилається платнику податків протягом операційного дня. У такій квитанції зазначаються дата та час її формування, реквізити податкових накладних та розрахунків коригування, реєстрацію яких скасовано.</w:t>
      </w:r>
    </w:p>
    <w:p w:rsidR="00A9171B" w:rsidRPr="00C974C7" w:rsidRDefault="00E71E1A" w:rsidP="000F0181">
      <w:pPr>
        <w:numPr>
          <w:ilvl w:val="0"/>
          <w:numId w:val="16"/>
        </w:numPr>
        <w:spacing w:line="360" w:lineRule="auto"/>
        <w:ind w:left="0" w:firstLine="709"/>
        <w:jc w:val="both"/>
        <w:rPr>
          <w:sz w:val="28"/>
          <w:szCs w:val="28"/>
        </w:rPr>
      </w:pPr>
      <w:r w:rsidRPr="00C974C7">
        <w:rPr>
          <w:sz w:val="28"/>
          <w:szCs w:val="28"/>
        </w:rPr>
        <w:t>податкова накладна при здійсненні операцій в РЕЗ складається тільки на один вид товару, і це має бути виключно товар, віднесений до «категорії товарів РЕЗ». Якщо платник здійснює експорт кількох видів «РЕЗ </w:t>
      </w:r>
      <w:r w:rsidRPr="00C974C7">
        <w:rPr>
          <w:sz w:val="28"/>
          <w:szCs w:val="28"/>
          <w:shd w:val="clear" w:color="auto" w:fill="FFFFFF"/>
        </w:rPr>
        <w:t>–</w:t>
      </w:r>
      <w:r w:rsidRPr="00C974C7">
        <w:rPr>
          <w:sz w:val="28"/>
          <w:szCs w:val="28"/>
        </w:rPr>
        <w:t> товарів», відповідно, має бути складена така ж кількість податкових накладних;</w:t>
      </w:r>
    </w:p>
    <w:p w:rsidR="00E71E1A" w:rsidRPr="00C974C7" w:rsidRDefault="00E71E1A" w:rsidP="000F0181">
      <w:pPr>
        <w:numPr>
          <w:ilvl w:val="0"/>
          <w:numId w:val="16"/>
        </w:numPr>
        <w:spacing w:line="360" w:lineRule="auto"/>
        <w:ind w:left="0" w:firstLine="709"/>
        <w:jc w:val="both"/>
        <w:rPr>
          <w:sz w:val="28"/>
          <w:szCs w:val="28"/>
        </w:rPr>
      </w:pPr>
      <w:r w:rsidRPr="00C974C7">
        <w:rPr>
          <w:sz w:val="28"/>
          <w:szCs w:val="28"/>
        </w:rPr>
        <w:t>поле «митна декларація» при складанні ПН_РЕЗ не заповнюється. Інформація про дату і номер митної декларації зазначається тільки у РК, який складається після завершення митного оформлення.</w:t>
      </w:r>
    </w:p>
    <w:p w:rsidR="005C3BFB" w:rsidRPr="00C974C7" w:rsidRDefault="005C3BFB" w:rsidP="000F0181">
      <w:pPr>
        <w:pStyle w:val="js-countp"/>
        <w:spacing w:before="0" w:beforeAutospacing="0" w:after="0" w:afterAutospacing="0" w:line="360" w:lineRule="auto"/>
        <w:ind w:firstLine="709"/>
        <w:jc w:val="both"/>
        <w:rPr>
          <w:sz w:val="28"/>
          <w:szCs w:val="28"/>
        </w:rPr>
      </w:pPr>
      <w:r w:rsidRPr="00C974C7">
        <w:rPr>
          <w:sz w:val="28"/>
          <w:szCs w:val="28"/>
        </w:rPr>
        <w:t>Як заповнювати</w:t>
      </w:r>
      <w:r w:rsidRPr="00C974C7">
        <w:rPr>
          <w:rStyle w:val="apple-converted-space"/>
          <w:rFonts w:eastAsiaTheme="majorEastAsia"/>
          <w:sz w:val="28"/>
          <w:szCs w:val="28"/>
        </w:rPr>
        <w:t> </w:t>
      </w:r>
      <w:hyperlink r:id="rId13" w:tgtFrame="_blank" w:history="1">
        <w:r w:rsidRPr="00C974C7">
          <w:rPr>
            <w:rStyle w:val="ad"/>
            <w:rFonts w:eastAsiaTheme="majorEastAsia"/>
            <w:color w:val="auto"/>
            <w:sz w:val="28"/>
            <w:szCs w:val="28"/>
            <w:u w:val="none"/>
          </w:rPr>
          <w:t>податкові накладні</w:t>
        </w:r>
      </w:hyperlink>
      <w:r w:rsidRPr="00C974C7">
        <w:rPr>
          <w:rStyle w:val="apple-converted-space"/>
          <w:rFonts w:eastAsiaTheme="majorEastAsia"/>
          <w:sz w:val="28"/>
          <w:szCs w:val="28"/>
        </w:rPr>
        <w:t> </w:t>
      </w:r>
      <w:r w:rsidRPr="00C974C7">
        <w:rPr>
          <w:sz w:val="28"/>
          <w:szCs w:val="28"/>
        </w:rPr>
        <w:t>/</w:t>
      </w:r>
      <w:r w:rsidRPr="00C974C7">
        <w:rPr>
          <w:rStyle w:val="apple-converted-space"/>
          <w:rFonts w:eastAsiaTheme="majorEastAsia"/>
          <w:sz w:val="28"/>
          <w:szCs w:val="28"/>
        </w:rPr>
        <w:t> </w:t>
      </w:r>
      <w:hyperlink r:id="rId14" w:tgtFrame="_blank" w:history="1">
        <w:r w:rsidRPr="00C974C7">
          <w:rPr>
            <w:rStyle w:val="ad"/>
            <w:rFonts w:eastAsiaTheme="majorEastAsia"/>
            <w:color w:val="auto"/>
            <w:sz w:val="28"/>
            <w:szCs w:val="28"/>
            <w:u w:val="none"/>
          </w:rPr>
          <w:t>розрахунки коригування</w:t>
        </w:r>
      </w:hyperlink>
      <w:r w:rsidRPr="00C974C7">
        <w:rPr>
          <w:rStyle w:val="apple-converted-space"/>
          <w:rFonts w:eastAsiaTheme="majorEastAsia"/>
          <w:sz w:val="28"/>
          <w:szCs w:val="28"/>
        </w:rPr>
        <w:t> </w:t>
      </w:r>
      <w:r w:rsidRPr="00C974C7">
        <w:rPr>
          <w:sz w:val="28"/>
          <w:szCs w:val="28"/>
        </w:rPr>
        <w:t>учасникам РЕЗ</w:t>
      </w:r>
      <w:r w:rsidR="00A9171B" w:rsidRPr="00C974C7">
        <w:rPr>
          <w:sz w:val="28"/>
          <w:szCs w:val="28"/>
        </w:rPr>
        <w:t xml:space="preserve"> </w:t>
      </w:r>
      <w:r w:rsidRPr="00C974C7">
        <w:rPr>
          <w:sz w:val="28"/>
          <w:szCs w:val="28"/>
        </w:rPr>
        <w:t>докладно описа</w:t>
      </w:r>
      <w:r w:rsidR="00A9171B" w:rsidRPr="00C974C7">
        <w:rPr>
          <w:sz w:val="28"/>
          <w:szCs w:val="28"/>
        </w:rPr>
        <w:t>но</w:t>
      </w:r>
      <w:r w:rsidRPr="00C974C7">
        <w:rPr>
          <w:sz w:val="28"/>
          <w:szCs w:val="28"/>
        </w:rPr>
        <w:t xml:space="preserve"> в</w:t>
      </w:r>
      <w:r w:rsidRPr="00C974C7">
        <w:rPr>
          <w:rStyle w:val="apple-converted-space"/>
          <w:rFonts w:eastAsiaTheme="majorEastAsia"/>
          <w:sz w:val="28"/>
          <w:szCs w:val="28"/>
        </w:rPr>
        <w:t> </w:t>
      </w:r>
      <w:hyperlink r:id="rId15" w:tgtFrame="_blank" w:history="1">
        <w:r w:rsidRPr="00C974C7">
          <w:rPr>
            <w:rStyle w:val="ad"/>
            <w:rFonts w:eastAsiaTheme="majorEastAsia"/>
            <w:color w:val="auto"/>
            <w:sz w:val="28"/>
            <w:szCs w:val="28"/>
            <w:u w:val="none"/>
          </w:rPr>
          <w:t xml:space="preserve">листі ДПСУ від </w:t>
        </w:r>
        <w:r w:rsidRPr="00C974C7">
          <w:rPr>
            <w:rStyle w:val="ad"/>
            <w:rFonts w:eastAsiaTheme="majorEastAsia"/>
            <w:color w:val="auto"/>
            <w:sz w:val="28"/>
            <w:szCs w:val="28"/>
            <w:u w:val="none"/>
          </w:rPr>
          <w:lastRenderedPageBreak/>
          <w:t>15.11.2024 р. № 31717/7/99-00-21-03-02-07</w:t>
        </w:r>
      </w:hyperlink>
      <w:r w:rsidRPr="00C974C7">
        <w:rPr>
          <w:sz w:val="28"/>
          <w:szCs w:val="28"/>
        </w:rPr>
        <w:t>. Проте нагадаємо декілька важливих моментів:</w:t>
      </w:r>
    </w:p>
    <w:p w:rsidR="005C3BFB" w:rsidRPr="00C974C7" w:rsidRDefault="005C3BFB" w:rsidP="000F0181">
      <w:pPr>
        <w:pStyle w:val="js-countp"/>
        <w:spacing w:before="0" w:beforeAutospacing="0" w:after="0" w:afterAutospacing="0" w:line="360" w:lineRule="auto"/>
        <w:ind w:firstLine="709"/>
        <w:jc w:val="both"/>
        <w:rPr>
          <w:sz w:val="28"/>
          <w:szCs w:val="28"/>
        </w:rPr>
      </w:pPr>
      <w:r w:rsidRPr="00C974C7">
        <w:rPr>
          <w:sz w:val="28"/>
          <w:szCs w:val="28"/>
        </w:rPr>
        <w:t>- для РЕЗ запроваджено окрему електронну форму ПН за кодом J1211001 (код електронної форми ПН-РЕЗ), яку застосовуватимуть із моменту запровадження РЕЗ. До 01.12.2024 такі податкові накладні не приймаються для реєстрації в ЄРПН (див.</w:t>
      </w:r>
      <w:r w:rsidRPr="00C974C7">
        <w:rPr>
          <w:rStyle w:val="apple-converted-space"/>
          <w:rFonts w:eastAsiaTheme="majorEastAsia"/>
          <w:sz w:val="28"/>
          <w:szCs w:val="28"/>
        </w:rPr>
        <w:t> </w:t>
      </w:r>
      <w:hyperlink r:id="rId16" w:tgtFrame="_blank" w:history="1">
        <w:r w:rsidRPr="00C974C7">
          <w:rPr>
            <w:rStyle w:val="ad"/>
            <w:rFonts w:eastAsiaTheme="majorEastAsia"/>
            <w:color w:val="auto"/>
            <w:sz w:val="28"/>
            <w:szCs w:val="28"/>
            <w:u w:val="none"/>
          </w:rPr>
          <w:t>роз'яснення ДПСУ від 25.11.2024 р.</w:t>
        </w:r>
      </w:hyperlink>
      <w:r w:rsidRPr="00C974C7">
        <w:rPr>
          <w:sz w:val="28"/>
          <w:szCs w:val="28"/>
        </w:rPr>
        <w:t>);</w:t>
      </w:r>
    </w:p>
    <w:p w:rsidR="005C3BFB" w:rsidRPr="00C974C7" w:rsidRDefault="005C3BFB" w:rsidP="000F0181">
      <w:pPr>
        <w:pStyle w:val="js-countp"/>
        <w:spacing w:before="0" w:beforeAutospacing="0" w:after="0" w:afterAutospacing="0" w:line="360" w:lineRule="auto"/>
        <w:ind w:firstLine="709"/>
        <w:jc w:val="both"/>
        <w:rPr>
          <w:sz w:val="28"/>
          <w:szCs w:val="28"/>
        </w:rPr>
      </w:pPr>
      <w:r w:rsidRPr="00C974C7">
        <w:rPr>
          <w:sz w:val="28"/>
          <w:szCs w:val="28"/>
        </w:rPr>
        <w:t>-</w:t>
      </w:r>
      <w:r w:rsidRPr="00C974C7">
        <w:rPr>
          <w:rStyle w:val="apple-converted-space"/>
          <w:rFonts w:eastAsiaTheme="majorEastAsia"/>
          <w:sz w:val="28"/>
          <w:szCs w:val="28"/>
        </w:rPr>
        <w:t> </w:t>
      </w:r>
      <w:r w:rsidRPr="00C974C7">
        <w:rPr>
          <w:b/>
          <w:bCs/>
          <w:sz w:val="28"/>
          <w:szCs w:val="28"/>
        </w:rPr>
        <w:t>не можна</w:t>
      </w:r>
      <w:r w:rsidRPr="00C974C7">
        <w:rPr>
          <w:rStyle w:val="apple-converted-space"/>
          <w:rFonts w:eastAsiaTheme="majorEastAsia"/>
          <w:sz w:val="28"/>
          <w:szCs w:val="28"/>
        </w:rPr>
        <w:t> </w:t>
      </w:r>
      <w:r w:rsidRPr="00C974C7">
        <w:rPr>
          <w:sz w:val="28"/>
          <w:szCs w:val="28"/>
        </w:rPr>
        <w:t>дізнатися про ліміт підприємства для безумовної реєстрації ПН-РЕЗ та</w:t>
      </w:r>
      <w:r w:rsidRPr="00C974C7">
        <w:rPr>
          <w:rStyle w:val="apple-converted-space"/>
          <w:rFonts w:eastAsiaTheme="majorEastAsia"/>
          <w:sz w:val="28"/>
          <w:szCs w:val="28"/>
        </w:rPr>
        <w:t> </w:t>
      </w:r>
      <w:r w:rsidRPr="00C974C7">
        <w:rPr>
          <w:b/>
          <w:bCs/>
          <w:sz w:val="28"/>
          <w:szCs w:val="28"/>
        </w:rPr>
        <w:t>не буде</w:t>
      </w:r>
      <w:r w:rsidRPr="00C974C7">
        <w:rPr>
          <w:sz w:val="28"/>
          <w:szCs w:val="28"/>
        </w:rPr>
        <w:t>надана платнику можливість перегляду такої суми в електронному кабінеті платника (далі - ЕКП). Як зазначають податківці, інформація щодо такої розрахункової величини не буде надсилатися платнику та не буде доступна для перегляду в ЕКП, оскільки вона є динамічною та постійно змінюється; наявність або відсутність залишку суми цієї величини не є єдиною умовою відповідності/невідповідності ознакам безумовної реєстрації; наявність або відсутність залишку суми цієї величини не є вирішальним фактором щодо реєстрації/зупинення реєстрації ПН-РЕЗ (див.</w:t>
      </w:r>
      <w:r w:rsidRPr="00C974C7">
        <w:rPr>
          <w:rStyle w:val="apple-converted-space"/>
          <w:rFonts w:eastAsiaTheme="majorEastAsia"/>
          <w:sz w:val="28"/>
          <w:szCs w:val="28"/>
        </w:rPr>
        <w:t> </w:t>
      </w:r>
      <w:hyperlink r:id="rId17" w:tgtFrame="_blank" w:history="1">
        <w:r w:rsidRPr="00C974C7">
          <w:rPr>
            <w:rStyle w:val="ad"/>
            <w:rFonts w:eastAsiaTheme="majorEastAsia"/>
            <w:color w:val="auto"/>
            <w:sz w:val="28"/>
            <w:szCs w:val="28"/>
            <w:u w:val="none"/>
          </w:rPr>
          <w:t>роз'яснення ДПСУ від 25.11.2024 р.</w:t>
        </w:r>
      </w:hyperlink>
      <w:r w:rsidRPr="00C974C7">
        <w:rPr>
          <w:sz w:val="28"/>
          <w:szCs w:val="28"/>
        </w:rPr>
        <w:t>);</w:t>
      </w:r>
    </w:p>
    <w:p w:rsidR="005C3BFB" w:rsidRPr="00C974C7" w:rsidRDefault="005C3BFB" w:rsidP="000F0181">
      <w:pPr>
        <w:pStyle w:val="js-countp"/>
        <w:spacing w:before="0" w:beforeAutospacing="0" w:after="0" w:afterAutospacing="0" w:line="360" w:lineRule="auto"/>
        <w:ind w:firstLine="709"/>
        <w:jc w:val="both"/>
        <w:rPr>
          <w:sz w:val="28"/>
          <w:szCs w:val="28"/>
        </w:rPr>
      </w:pPr>
      <w:r w:rsidRPr="00C974C7">
        <w:rPr>
          <w:sz w:val="28"/>
          <w:szCs w:val="28"/>
        </w:rPr>
        <w:t>- у податкових накладних, які складатимуть із 01.12.2024 як за операціями з постачання на митній території України зазначених вище видів товарів, так і за операціями з їх вивезення за межі митної території України в митному режимі експорту, одиниці виміру товарів повинні бути зазначені в кілограмах,</w:t>
      </w:r>
      <w:r w:rsidRPr="00C974C7">
        <w:rPr>
          <w:rStyle w:val="apple-converted-space"/>
          <w:rFonts w:eastAsiaTheme="majorEastAsia"/>
          <w:sz w:val="28"/>
          <w:szCs w:val="28"/>
        </w:rPr>
        <w:t> </w:t>
      </w:r>
      <w:r w:rsidRPr="00C974C7">
        <w:rPr>
          <w:b/>
          <w:bCs/>
          <w:sz w:val="28"/>
          <w:szCs w:val="28"/>
        </w:rPr>
        <w:t>незалежно</w:t>
      </w:r>
      <w:r w:rsidRPr="00C974C7">
        <w:rPr>
          <w:rStyle w:val="apple-converted-space"/>
          <w:rFonts w:eastAsiaTheme="majorEastAsia"/>
          <w:sz w:val="28"/>
          <w:szCs w:val="28"/>
        </w:rPr>
        <w:t> </w:t>
      </w:r>
      <w:r w:rsidRPr="00C974C7">
        <w:rPr>
          <w:sz w:val="28"/>
          <w:szCs w:val="28"/>
        </w:rPr>
        <w:t>від того, які одиниці виміру використані для такого товару в первинних бухгалтерських документах;</w:t>
      </w:r>
    </w:p>
    <w:p w:rsidR="005C3BFB" w:rsidRPr="00C974C7" w:rsidRDefault="005C3BFB" w:rsidP="000F0181">
      <w:pPr>
        <w:pStyle w:val="js-countp"/>
        <w:spacing w:before="0" w:beforeAutospacing="0" w:after="0" w:afterAutospacing="0" w:line="360" w:lineRule="auto"/>
        <w:ind w:firstLine="709"/>
        <w:jc w:val="both"/>
        <w:rPr>
          <w:sz w:val="28"/>
          <w:szCs w:val="28"/>
        </w:rPr>
      </w:pPr>
      <w:r w:rsidRPr="00C974C7">
        <w:rPr>
          <w:sz w:val="28"/>
          <w:szCs w:val="28"/>
        </w:rPr>
        <w:t>- можна складати одну ПН-РЕЗ за узагальненою номенклатурою, скажімо, "пшениця 2, 3 і 4 класу", якщо товар класифікується за одним кодом згідно з</w:t>
      </w:r>
      <w:r w:rsidRPr="00C974C7">
        <w:rPr>
          <w:rStyle w:val="apple-converted-space"/>
          <w:rFonts w:eastAsiaTheme="majorEastAsia"/>
          <w:sz w:val="28"/>
          <w:szCs w:val="28"/>
        </w:rPr>
        <w:t> </w:t>
      </w:r>
      <w:hyperlink r:id="rId18" w:tgtFrame="_blank" w:history="1">
        <w:r w:rsidRPr="00C974C7">
          <w:rPr>
            <w:rStyle w:val="ad"/>
            <w:rFonts w:eastAsiaTheme="majorEastAsia"/>
            <w:color w:val="auto"/>
            <w:sz w:val="28"/>
            <w:szCs w:val="28"/>
            <w:u w:val="none"/>
          </w:rPr>
          <w:t>УКТ ЗЕД</w:t>
        </w:r>
      </w:hyperlink>
      <w:r w:rsidRPr="00C974C7">
        <w:rPr>
          <w:sz w:val="28"/>
          <w:szCs w:val="28"/>
        </w:rPr>
        <w:t>, має одну назву та ціну. При цьому в одній ПН-РЕЗ може бути зазначено лише один товар за одним кодом УКТ ЗЕД, заповнення декілька рядків у ПН не передбачено;</w:t>
      </w:r>
    </w:p>
    <w:p w:rsidR="005C3BFB" w:rsidRPr="00C974C7" w:rsidRDefault="005C3BFB" w:rsidP="000F0181">
      <w:pPr>
        <w:pStyle w:val="js-countp"/>
        <w:spacing w:before="0" w:beforeAutospacing="0" w:after="0" w:afterAutospacing="0" w:line="360" w:lineRule="auto"/>
        <w:ind w:firstLine="709"/>
        <w:jc w:val="both"/>
        <w:rPr>
          <w:sz w:val="28"/>
          <w:szCs w:val="28"/>
        </w:rPr>
      </w:pPr>
      <w:r w:rsidRPr="00C974C7">
        <w:rPr>
          <w:sz w:val="28"/>
          <w:szCs w:val="28"/>
        </w:rPr>
        <w:lastRenderedPageBreak/>
        <w:t>-</w:t>
      </w:r>
      <w:r w:rsidRPr="00C974C7">
        <w:rPr>
          <w:rStyle w:val="apple-converted-space"/>
          <w:rFonts w:eastAsiaTheme="majorEastAsia"/>
          <w:sz w:val="28"/>
          <w:szCs w:val="28"/>
        </w:rPr>
        <w:t> </w:t>
      </w:r>
      <w:r w:rsidRPr="00C974C7">
        <w:rPr>
          <w:b/>
          <w:bCs/>
          <w:sz w:val="28"/>
          <w:szCs w:val="28"/>
        </w:rPr>
        <w:t>не потрібно</w:t>
      </w:r>
      <w:r w:rsidRPr="00C974C7">
        <w:rPr>
          <w:rStyle w:val="apple-converted-space"/>
          <w:rFonts w:eastAsiaTheme="majorEastAsia"/>
          <w:sz w:val="28"/>
          <w:szCs w:val="28"/>
        </w:rPr>
        <w:t> </w:t>
      </w:r>
      <w:r w:rsidRPr="00C974C7">
        <w:rPr>
          <w:sz w:val="28"/>
          <w:szCs w:val="28"/>
        </w:rPr>
        <w:t>повідомляти податковий орган про укладення форвардного контракту платниками єдиного податку 4 групи і платниками податку на прибуток, які не здійснюють контрольованих операцій. Водночас у податковій накладній, яку складають за операціями з експорту товарів, до яких застосовний РЕЗ, ставиться позначка, якщо експорт продукції здійснюватимуть на підставі форвардного контракту;</w:t>
      </w:r>
    </w:p>
    <w:p w:rsidR="005C3BFB" w:rsidRPr="00C974C7" w:rsidRDefault="005C3BFB" w:rsidP="000F0181">
      <w:pPr>
        <w:pStyle w:val="js-countp"/>
        <w:spacing w:before="0" w:beforeAutospacing="0" w:after="0" w:afterAutospacing="0" w:line="360" w:lineRule="auto"/>
        <w:ind w:firstLine="709"/>
        <w:jc w:val="both"/>
        <w:rPr>
          <w:sz w:val="28"/>
          <w:szCs w:val="28"/>
        </w:rPr>
      </w:pPr>
      <w:r w:rsidRPr="00C974C7">
        <w:rPr>
          <w:sz w:val="28"/>
          <w:szCs w:val="28"/>
        </w:rPr>
        <w:t>- якщо з дати реєстрації в ЄРПН ПН-РЕЗ минуло 30 календарних днів і протягом такого періоду не оформлено митної декларації на такі товари, реєстрація такої податкової накладної в ЄРПН скасовується (разом із розрахунками коригування, які були складені до такої податкової накладної), про що платнику надсилатимуть відповідну квитанцію, при цьому реєстраційна сума в СЕА ПДВ буде поновлена (див.</w:t>
      </w:r>
      <w:r w:rsidRPr="00C974C7">
        <w:rPr>
          <w:rStyle w:val="apple-converted-space"/>
          <w:rFonts w:eastAsiaTheme="majorEastAsia"/>
          <w:sz w:val="28"/>
          <w:szCs w:val="28"/>
        </w:rPr>
        <w:t> </w:t>
      </w:r>
      <w:hyperlink r:id="rId19" w:tgtFrame="_blank" w:history="1">
        <w:r w:rsidRPr="00C974C7">
          <w:rPr>
            <w:rStyle w:val="ad"/>
            <w:rFonts w:eastAsiaTheme="majorEastAsia"/>
            <w:color w:val="auto"/>
            <w:sz w:val="28"/>
            <w:szCs w:val="28"/>
            <w:u w:val="none"/>
          </w:rPr>
          <w:t>роз'яснення ДПСУ від 25.11.2024 р.</w:t>
        </w:r>
      </w:hyperlink>
      <w:r w:rsidRPr="00C974C7">
        <w:rPr>
          <w:sz w:val="28"/>
          <w:szCs w:val="28"/>
        </w:rPr>
        <w:t>).</w:t>
      </w:r>
    </w:p>
    <w:p w:rsidR="00C974C7" w:rsidRPr="000F0181" w:rsidRDefault="00C974C7" w:rsidP="000F0181">
      <w:pPr>
        <w:spacing w:line="360" w:lineRule="auto"/>
        <w:ind w:firstLine="709"/>
        <w:jc w:val="both"/>
        <w:outlineLvl w:val="2"/>
        <w:rPr>
          <w:b/>
          <w:bCs/>
          <w:sz w:val="28"/>
          <w:szCs w:val="28"/>
        </w:rPr>
      </w:pPr>
    </w:p>
    <w:p w:rsidR="00E71E1A" w:rsidRPr="000F0181" w:rsidRDefault="00E71E1A" w:rsidP="000F0181">
      <w:pPr>
        <w:spacing w:line="360" w:lineRule="auto"/>
        <w:ind w:firstLine="709"/>
        <w:jc w:val="both"/>
        <w:outlineLvl w:val="2"/>
        <w:rPr>
          <w:b/>
          <w:bCs/>
          <w:sz w:val="28"/>
          <w:szCs w:val="28"/>
        </w:rPr>
      </w:pPr>
      <w:r w:rsidRPr="000F0181">
        <w:rPr>
          <w:b/>
          <w:bCs/>
          <w:sz w:val="28"/>
          <w:szCs w:val="28"/>
        </w:rPr>
        <w:t>Коли ставити позначку в стовпчику 3.2.2 «Власна сільськогосподарська продукція» розділу Б податкової накладної</w:t>
      </w:r>
      <w:r w:rsidR="00A9171B" w:rsidRPr="000F0181">
        <w:rPr>
          <w:b/>
          <w:bCs/>
          <w:sz w:val="28"/>
          <w:szCs w:val="28"/>
        </w:rPr>
        <w:t>?</w:t>
      </w:r>
    </w:p>
    <w:p w:rsidR="00C974C7" w:rsidRPr="000F0181" w:rsidRDefault="00C974C7" w:rsidP="000F0181">
      <w:pPr>
        <w:spacing w:line="360" w:lineRule="auto"/>
        <w:ind w:firstLine="709"/>
        <w:jc w:val="both"/>
        <w:outlineLvl w:val="2"/>
        <w:rPr>
          <w:b/>
          <w:bCs/>
          <w:sz w:val="28"/>
          <w:szCs w:val="28"/>
        </w:rPr>
      </w:pPr>
    </w:p>
    <w:p w:rsidR="00E71E1A" w:rsidRPr="000F0181" w:rsidRDefault="000F0181" w:rsidP="000F0181">
      <w:pPr>
        <w:spacing w:line="360" w:lineRule="auto"/>
        <w:ind w:firstLine="709"/>
        <w:jc w:val="both"/>
        <w:rPr>
          <w:sz w:val="28"/>
          <w:szCs w:val="28"/>
        </w:rPr>
      </w:pPr>
      <w:hyperlink r:id="rId20" w:anchor="n105" w:tgtFrame="_blank" w:history="1">
        <w:r w:rsidR="00E71E1A" w:rsidRPr="000F0181">
          <w:rPr>
            <w:sz w:val="28"/>
            <w:szCs w:val="28"/>
          </w:rPr>
          <w:t>Підпунктом 2 п. 16 Порядку</w:t>
        </w:r>
      </w:hyperlink>
      <w:r w:rsidR="00E71E1A" w:rsidRPr="000F0181">
        <w:rPr>
          <w:sz w:val="28"/>
          <w:szCs w:val="28"/>
        </w:rPr>
        <w:t> заповнення податкової накладної, затвердженого </w:t>
      </w:r>
      <w:hyperlink r:id="rId21" w:anchor="n2" w:tgtFrame="_blank" w:history="1">
        <w:r w:rsidR="00E71E1A" w:rsidRPr="000F0181">
          <w:rPr>
            <w:sz w:val="28"/>
            <w:szCs w:val="28"/>
          </w:rPr>
          <w:t>наказом</w:t>
        </w:r>
      </w:hyperlink>
      <w:r w:rsidR="00E71E1A" w:rsidRPr="000F0181">
        <w:rPr>
          <w:sz w:val="28"/>
          <w:szCs w:val="28"/>
        </w:rPr>
        <w:t> Мінфіну </w:t>
      </w:r>
      <w:hyperlink r:id="rId22" w:anchor="n2" w:tgtFrame="_blank" w:history="1">
        <w:r w:rsidR="00E71E1A" w:rsidRPr="000F0181">
          <w:rPr>
            <w:sz w:val="28"/>
            <w:szCs w:val="28"/>
          </w:rPr>
          <w:t>від 31.12.2015 №1307</w:t>
        </w:r>
      </w:hyperlink>
      <w:r w:rsidR="00E71E1A" w:rsidRPr="000F0181">
        <w:rPr>
          <w:sz w:val="28"/>
          <w:szCs w:val="28"/>
        </w:rPr>
        <w:t> встановлено, що </w:t>
      </w:r>
      <w:r w:rsidR="00E71E1A" w:rsidRPr="000F0181">
        <w:rPr>
          <w:b/>
          <w:bCs/>
          <w:sz w:val="28"/>
          <w:szCs w:val="28"/>
        </w:rPr>
        <w:t>у разі постачання на митній території</w:t>
      </w:r>
      <w:r w:rsidR="00E71E1A" w:rsidRPr="000F0181">
        <w:rPr>
          <w:sz w:val="28"/>
          <w:szCs w:val="28"/>
        </w:rPr>
        <w:t> України або </w:t>
      </w:r>
      <w:r w:rsidR="00E71E1A" w:rsidRPr="000F0181">
        <w:rPr>
          <w:b/>
          <w:bCs/>
          <w:sz w:val="28"/>
          <w:szCs w:val="28"/>
        </w:rPr>
        <w:t>вивезення за межі митної території</w:t>
      </w:r>
      <w:r w:rsidR="00E71E1A" w:rsidRPr="000F0181">
        <w:rPr>
          <w:sz w:val="28"/>
          <w:szCs w:val="28"/>
        </w:rPr>
        <w:t>України у митному режимі експорту окремих видів товарів, які є власною сільськогосподарською продукцією у розумінні </w:t>
      </w:r>
      <w:hyperlink r:id="rId23" w:anchor="n256" w:tgtFrame="_blank" w:history="1">
        <w:r w:rsidR="00E71E1A" w:rsidRPr="000F0181">
          <w:rPr>
            <w:sz w:val="28"/>
            <w:szCs w:val="28"/>
          </w:rPr>
          <w:t>ст. 14 ПКУ</w:t>
        </w:r>
      </w:hyperlink>
      <w:r w:rsidR="00E71E1A" w:rsidRPr="000F0181">
        <w:rPr>
          <w:sz w:val="28"/>
          <w:szCs w:val="28"/>
        </w:rPr>
        <w:t>, у стовпчику 3.2.2 позначка проставляється.</w:t>
      </w:r>
    </w:p>
    <w:p w:rsidR="00E71E1A" w:rsidRPr="000F0181" w:rsidRDefault="00E71E1A" w:rsidP="000F0181">
      <w:pPr>
        <w:spacing w:line="360" w:lineRule="auto"/>
        <w:ind w:firstLine="709"/>
        <w:jc w:val="both"/>
        <w:rPr>
          <w:sz w:val="28"/>
          <w:szCs w:val="28"/>
        </w:rPr>
      </w:pPr>
      <w:r w:rsidRPr="000F0181">
        <w:rPr>
          <w:sz w:val="28"/>
          <w:szCs w:val="28"/>
        </w:rPr>
        <w:t>Згідно пп.14.1.33-1ПКУ власна</w:t>
      </w:r>
      <w:r w:rsidR="005C3BFB" w:rsidRPr="000F0181">
        <w:rPr>
          <w:sz w:val="28"/>
          <w:szCs w:val="28"/>
        </w:rPr>
        <w:t xml:space="preserve"> </w:t>
      </w:r>
      <w:r w:rsidRPr="000F0181">
        <w:rPr>
          <w:sz w:val="28"/>
          <w:szCs w:val="28"/>
        </w:rPr>
        <w:t>сільськогосподарська</w:t>
      </w:r>
      <w:r w:rsidR="005C3BFB" w:rsidRPr="000F0181">
        <w:rPr>
          <w:sz w:val="28"/>
          <w:szCs w:val="28"/>
        </w:rPr>
        <w:t xml:space="preserve"> </w:t>
      </w:r>
      <w:r w:rsidRPr="000F0181">
        <w:rPr>
          <w:sz w:val="28"/>
          <w:szCs w:val="28"/>
        </w:rPr>
        <w:t>продукція </w:t>
      </w:r>
      <w:r w:rsidRPr="000F0181">
        <w:rPr>
          <w:sz w:val="28"/>
          <w:szCs w:val="28"/>
          <w:shd w:val="clear" w:color="auto" w:fill="FFFFFF"/>
        </w:rPr>
        <w:t>–</w:t>
      </w:r>
      <w:r w:rsidRPr="000F0181">
        <w:rPr>
          <w:sz w:val="28"/>
          <w:szCs w:val="28"/>
        </w:rPr>
        <w:t> сільськогосподарська продукція (сільськогосподарські товари), що підпадає під визначення груп 1-24 УКТ ЗЕД, якщо така продукція вирощується, відгодовується, виловлюється, збирається, виготовляється, виробляється, переробляється безпосередньо виробником цієї продукції </w:t>
      </w:r>
      <w:r w:rsidRPr="000F0181">
        <w:rPr>
          <w:sz w:val="28"/>
          <w:szCs w:val="28"/>
          <w:shd w:val="clear" w:color="auto" w:fill="FFFFFF"/>
        </w:rPr>
        <w:t>–</w:t>
      </w:r>
      <w:r w:rsidRPr="000F0181">
        <w:rPr>
          <w:sz w:val="28"/>
          <w:szCs w:val="28"/>
        </w:rPr>
        <w:t xml:space="preserve"> власником, орендарем або користувачем на інших умовах (в тому числі на </w:t>
      </w:r>
      <w:r w:rsidRPr="000F0181">
        <w:rPr>
          <w:sz w:val="28"/>
          <w:szCs w:val="28"/>
        </w:rPr>
        <w:lastRenderedPageBreak/>
        <w:t>умовах емфітевзису) земельних ділянок, віднесених до сільськогосподарських угідь, або на давальницьких умовах.</w:t>
      </w:r>
    </w:p>
    <w:p w:rsidR="00E71E1A" w:rsidRPr="000F0181" w:rsidRDefault="00E71E1A" w:rsidP="000F0181">
      <w:pPr>
        <w:spacing w:line="360" w:lineRule="auto"/>
        <w:ind w:firstLine="709"/>
        <w:jc w:val="both"/>
        <w:rPr>
          <w:sz w:val="28"/>
          <w:szCs w:val="28"/>
        </w:rPr>
      </w:pPr>
      <w:r w:rsidRPr="000F0181">
        <w:rPr>
          <w:sz w:val="28"/>
          <w:szCs w:val="28"/>
        </w:rPr>
        <w:t>Тобто, враховуючи визначення двох вищенаведених нормативних актів, зрозуміло, що сільгоспвиробники в ПН ставлять позначку в рядку 3.2.2.</w:t>
      </w:r>
    </w:p>
    <w:p w:rsidR="00E71E1A" w:rsidRPr="000F0181" w:rsidRDefault="00E71E1A" w:rsidP="000F0181">
      <w:pPr>
        <w:spacing w:line="360" w:lineRule="auto"/>
        <w:ind w:firstLine="709"/>
        <w:jc w:val="both"/>
        <w:rPr>
          <w:sz w:val="28"/>
          <w:szCs w:val="28"/>
        </w:rPr>
      </w:pPr>
      <w:r w:rsidRPr="000F0181">
        <w:rPr>
          <w:sz w:val="28"/>
          <w:szCs w:val="28"/>
        </w:rPr>
        <w:t>Але в </w:t>
      </w:r>
      <w:hyperlink r:id="rId24" w:tgtFrame="_blank" w:history="1">
        <w:r w:rsidRPr="000F0181">
          <w:rPr>
            <w:sz w:val="28"/>
            <w:szCs w:val="28"/>
            <w:u w:val="single"/>
          </w:rPr>
          <w:t>листі ДПС</w:t>
        </w:r>
      </w:hyperlink>
      <w:r w:rsidRPr="000F0181">
        <w:rPr>
          <w:sz w:val="28"/>
          <w:szCs w:val="28"/>
        </w:rPr>
        <w:t>, зазначено, що у графі 3.2.2 розділу Б табличної частини податкової накладної до моменту запровадження режиму експортного забезпечення не проставляється.</w:t>
      </w:r>
    </w:p>
    <w:p w:rsidR="00E71E1A" w:rsidRPr="00C974C7" w:rsidRDefault="00E71E1A" w:rsidP="000F0181">
      <w:pPr>
        <w:spacing w:line="360" w:lineRule="auto"/>
        <w:ind w:firstLine="709"/>
        <w:jc w:val="both"/>
        <w:rPr>
          <w:sz w:val="28"/>
          <w:szCs w:val="28"/>
        </w:rPr>
      </w:pPr>
      <w:r w:rsidRPr="000F0181">
        <w:rPr>
          <w:sz w:val="28"/>
          <w:szCs w:val="28"/>
        </w:rPr>
        <w:t>Тобто, для тих, хто поставив цю позначку до 1 грудня 2024 року така ПН все рівно є дійсною, і з врахуванням роз’яснень які визначають суттєві помилки в ПН, така позначка не заважає ідентифікувати операцію, відображену в ПН.</w:t>
      </w:r>
    </w:p>
    <w:p w:rsidR="00E71E1A" w:rsidRPr="00C974C7" w:rsidRDefault="00E71E1A" w:rsidP="000F0181">
      <w:pPr>
        <w:spacing w:line="360" w:lineRule="auto"/>
        <w:ind w:firstLine="709"/>
        <w:jc w:val="both"/>
        <w:rPr>
          <w:sz w:val="28"/>
          <w:szCs w:val="28"/>
        </w:rPr>
      </w:pPr>
    </w:p>
    <w:p w:rsidR="00294FAC" w:rsidRPr="00C974C7" w:rsidRDefault="00294FAC" w:rsidP="000F0181">
      <w:pPr>
        <w:pStyle w:val="ac"/>
        <w:spacing w:before="0" w:beforeAutospacing="0" w:after="0" w:afterAutospacing="0" w:line="360" w:lineRule="auto"/>
        <w:ind w:firstLine="709"/>
        <w:jc w:val="both"/>
        <w:rPr>
          <w:b/>
          <w:bCs/>
          <w:sz w:val="28"/>
          <w:szCs w:val="28"/>
        </w:rPr>
      </w:pPr>
      <w:r w:rsidRPr="00C974C7">
        <w:rPr>
          <w:b/>
          <w:bCs/>
          <w:sz w:val="28"/>
          <w:szCs w:val="28"/>
        </w:rPr>
        <w:t>4. Платники, у яких не повернення валюти на дату складання податкової накладної становить не більше 20%, застосовують ставку 0% при експорті, всі інші 14% або 20%.</w:t>
      </w:r>
    </w:p>
    <w:p w:rsidR="00053461" w:rsidRPr="00C974C7" w:rsidRDefault="00053461" w:rsidP="000F0181">
      <w:pPr>
        <w:pStyle w:val="js-countp"/>
        <w:spacing w:before="0" w:beforeAutospacing="0" w:after="0" w:afterAutospacing="0" w:line="360" w:lineRule="auto"/>
        <w:ind w:firstLine="709"/>
        <w:jc w:val="both"/>
        <w:rPr>
          <w:sz w:val="28"/>
          <w:szCs w:val="28"/>
        </w:rPr>
      </w:pPr>
      <w:r w:rsidRPr="00C974C7">
        <w:rPr>
          <w:sz w:val="28"/>
          <w:szCs w:val="28"/>
        </w:rPr>
        <w:t>- згідно з</w:t>
      </w:r>
      <w:r w:rsidRPr="00C974C7">
        <w:rPr>
          <w:rStyle w:val="apple-converted-space"/>
          <w:rFonts w:eastAsiaTheme="majorEastAsia"/>
          <w:sz w:val="28"/>
          <w:szCs w:val="28"/>
        </w:rPr>
        <w:t> </w:t>
      </w:r>
      <w:hyperlink r:id="rId25" w:tgtFrame="_blank" w:history="1">
        <w:r w:rsidRPr="00C974C7">
          <w:rPr>
            <w:rStyle w:val="ad"/>
            <w:rFonts w:eastAsiaTheme="majorEastAsia"/>
            <w:color w:val="auto"/>
            <w:sz w:val="28"/>
            <w:szCs w:val="28"/>
          </w:rPr>
          <w:t>пп. "а" пп. 97.2 п. 97 підрозд. 2 розд. XX ПКУ</w:t>
        </w:r>
      </w:hyperlink>
      <w:r w:rsidRPr="00C974C7">
        <w:rPr>
          <w:rStyle w:val="apple-converted-space"/>
          <w:rFonts w:eastAsiaTheme="majorEastAsia"/>
          <w:sz w:val="28"/>
          <w:szCs w:val="28"/>
        </w:rPr>
        <w:t> </w:t>
      </w:r>
      <w:r w:rsidRPr="00C974C7">
        <w:rPr>
          <w:sz w:val="28"/>
          <w:szCs w:val="28"/>
        </w:rPr>
        <w:t>платники, у яких за останні 12 місяців (до 11 листопада 2024 року - за фактичний наявний період, починаючи з 11 листопада 2023 року) неповернення валютної виручки на дату складання</w:t>
      </w:r>
      <w:r w:rsidRPr="00C974C7">
        <w:rPr>
          <w:rStyle w:val="apple-converted-space"/>
          <w:rFonts w:eastAsiaTheme="majorEastAsia"/>
          <w:sz w:val="28"/>
          <w:szCs w:val="28"/>
        </w:rPr>
        <w:t> </w:t>
      </w:r>
      <w:hyperlink r:id="rId26" w:tgtFrame="_blank" w:history="1">
        <w:r w:rsidRPr="00C974C7">
          <w:rPr>
            <w:rStyle w:val="ad"/>
            <w:rFonts w:eastAsiaTheme="majorEastAsia"/>
            <w:color w:val="auto"/>
            <w:sz w:val="28"/>
            <w:szCs w:val="28"/>
          </w:rPr>
          <w:t>податкової накладної</w:t>
        </w:r>
      </w:hyperlink>
      <w:r w:rsidRPr="00C974C7">
        <w:rPr>
          <w:rStyle w:val="apple-converted-space"/>
          <w:rFonts w:eastAsiaTheme="majorEastAsia"/>
          <w:sz w:val="28"/>
          <w:szCs w:val="28"/>
        </w:rPr>
        <w:t> </w:t>
      </w:r>
      <w:r w:rsidRPr="00C974C7">
        <w:rPr>
          <w:sz w:val="28"/>
          <w:szCs w:val="28"/>
        </w:rPr>
        <w:t>становить не більше ніж 20 %, застосовують у разі експорту ставку ПДВ 0 % (</w:t>
      </w:r>
      <w:hyperlink r:id="rId27" w:tgtFrame="_blank" w:history="1">
        <w:r w:rsidRPr="00C974C7">
          <w:rPr>
            <w:rStyle w:val="ad"/>
            <w:rFonts w:eastAsiaTheme="majorEastAsia"/>
            <w:color w:val="auto"/>
            <w:sz w:val="28"/>
            <w:szCs w:val="28"/>
          </w:rPr>
          <w:t>роз'яснення ДПСУ від 27.11.2024 р.</w:t>
        </w:r>
      </w:hyperlink>
      <w:r w:rsidRPr="00C974C7">
        <w:rPr>
          <w:sz w:val="28"/>
          <w:szCs w:val="28"/>
        </w:rPr>
        <w:t>).</w:t>
      </w:r>
    </w:p>
    <w:p w:rsidR="00294FAC" w:rsidRPr="00C974C7" w:rsidRDefault="00294FAC" w:rsidP="000F0181">
      <w:pPr>
        <w:pStyle w:val="ac"/>
        <w:spacing w:before="0" w:beforeAutospacing="0" w:after="0" w:afterAutospacing="0" w:line="360" w:lineRule="auto"/>
        <w:ind w:firstLine="709"/>
        <w:jc w:val="both"/>
        <w:rPr>
          <w:b/>
          <w:bCs/>
          <w:sz w:val="28"/>
          <w:szCs w:val="28"/>
        </w:rPr>
      </w:pPr>
      <w:r w:rsidRPr="00C974C7">
        <w:rPr>
          <w:b/>
          <w:bCs/>
          <w:sz w:val="28"/>
          <w:szCs w:val="28"/>
        </w:rPr>
        <w:t>5. При поверненні валюти платники зможуть відкоригувати ставки 14% та/або 20% на 0% податку.</w:t>
      </w:r>
    </w:p>
    <w:p w:rsidR="00294FAC" w:rsidRPr="00C974C7" w:rsidRDefault="00294FAC" w:rsidP="000F0181">
      <w:pPr>
        <w:pStyle w:val="ac"/>
        <w:spacing w:before="0" w:beforeAutospacing="0" w:after="0" w:afterAutospacing="0" w:line="360" w:lineRule="auto"/>
        <w:ind w:firstLine="709"/>
        <w:jc w:val="both"/>
        <w:rPr>
          <w:sz w:val="28"/>
          <w:szCs w:val="28"/>
        </w:rPr>
      </w:pPr>
      <w:r w:rsidRPr="00C974C7">
        <w:rPr>
          <w:sz w:val="28"/>
          <w:szCs w:val="28"/>
        </w:rPr>
        <w:t>Прийняті зміни спрямовані на забезпечення повернення валюти до держави та подолання схем ухилення під час здійснення платниками операцій з експорту сільськогосподарської продукції.</w:t>
      </w:r>
    </w:p>
    <w:p w:rsidR="000F0181" w:rsidRDefault="000F0181" w:rsidP="000F0181">
      <w:pPr>
        <w:shd w:val="clear" w:color="auto" w:fill="FFFFFF"/>
        <w:spacing w:line="360" w:lineRule="auto"/>
        <w:jc w:val="center"/>
        <w:outlineLvl w:val="0"/>
        <w:rPr>
          <w:b/>
          <w:color w:val="000000"/>
          <w:kern w:val="36"/>
          <w:sz w:val="28"/>
          <w:szCs w:val="28"/>
        </w:rPr>
      </w:pPr>
    </w:p>
    <w:p w:rsidR="00852AD8" w:rsidRDefault="00852AD8" w:rsidP="000F0181">
      <w:pPr>
        <w:shd w:val="clear" w:color="auto" w:fill="FFFFFF"/>
        <w:spacing w:line="360" w:lineRule="auto"/>
        <w:jc w:val="center"/>
        <w:outlineLvl w:val="0"/>
        <w:rPr>
          <w:b/>
          <w:color w:val="000000"/>
          <w:kern w:val="36"/>
          <w:sz w:val="28"/>
          <w:szCs w:val="28"/>
        </w:rPr>
      </w:pPr>
      <w:r w:rsidRPr="007826D2">
        <w:rPr>
          <w:b/>
          <w:color w:val="000000"/>
          <w:kern w:val="36"/>
          <w:sz w:val="28"/>
          <w:szCs w:val="28"/>
        </w:rPr>
        <w:lastRenderedPageBreak/>
        <w:t>З 1 жовтня діють нові форми ПН й РК, а також декларації з ПДВ разом з додатками</w:t>
      </w:r>
      <w:r>
        <w:rPr>
          <w:b/>
          <w:color w:val="000000"/>
          <w:kern w:val="36"/>
          <w:sz w:val="28"/>
          <w:szCs w:val="28"/>
        </w:rPr>
        <w:t xml:space="preserve"> (наведено зміни щодо експорту)</w:t>
      </w:r>
      <w:r w:rsidRPr="007826D2">
        <w:rPr>
          <w:b/>
          <w:color w:val="000000"/>
          <w:kern w:val="36"/>
          <w:sz w:val="28"/>
          <w:szCs w:val="28"/>
        </w:rPr>
        <w:t>.</w:t>
      </w:r>
    </w:p>
    <w:p w:rsidR="00830263" w:rsidRPr="00830263" w:rsidRDefault="00830263" w:rsidP="000F0181">
      <w:pPr>
        <w:shd w:val="clear" w:color="auto" w:fill="FFFFFF"/>
        <w:spacing w:line="360" w:lineRule="auto"/>
        <w:jc w:val="center"/>
        <w:outlineLvl w:val="0"/>
        <w:rPr>
          <w:b/>
          <w:color w:val="000000"/>
          <w:kern w:val="36"/>
          <w:sz w:val="28"/>
          <w:szCs w:val="28"/>
        </w:rPr>
      </w:pPr>
    </w:p>
    <w:p w:rsidR="00852AD8" w:rsidRPr="007826D2" w:rsidRDefault="00852AD8" w:rsidP="000F0181">
      <w:pPr>
        <w:shd w:val="clear" w:color="auto" w:fill="FFFFFF"/>
        <w:spacing w:line="360" w:lineRule="auto"/>
        <w:jc w:val="both"/>
        <w:rPr>
          <w:color w:val="000000"/>
          <w:sz w:val="28"/>
          <w:szCs w:val="28"/>
        </w:rPr>
      </w:pPr>
      <w:r w:rsidRPr="007826D2">
        <w:rPr>
          <w:color w:val="000000"/>
          <w:sz w:val="28"/>
          <w:szCs w:val="28"/>
        </w:rPr>
        <w:t>Мінфін своїм </w:t>
      </w:r>
      <w:hyperlink r:id="rId28" w:tgtFrame="_blank" w:history="1">
        <w:r w:rsidRPr="007826D2">
          <w:rPr>
            <w:color w:val="0000FF"/>
            <w:sz w:val="28"/>
            <w:szCs w:val="28"/>
            <w:u w:val="single"/>
          </w:rPr>
          <w:t>наказом від 09.08.2024 №400</w:t>
        </w:r>
      </w:hyperlink>
      <w:r w:rsidRPr="007826D2">
        <w:rPr>
          <w:color w:val="000000"/>
          <w:sz w:val="28"/>
          <w:szCs w:val="28"/>
        </w:rPr>
        <w:t> «Про внесення змін до деяких нормативно-правових актів Міністерства фінансів України» затвердив нові редакції форм ПН й РК до неї та декларації з ПДВ з додатками. Також оновлено форму уточнюючого розрахунку до </w:t>
      </w:r>
      <w:hyperlink r:id="rId29" w:tgtFrame="_blank" w:history="1">
        <w:r w:rsidRPr="007826D2">
          <w:rPr>
            <w:color w:val="0000FF"/>
            <w:sz w:val="28"/>
            <w:szCs w:val="28"/>
            <w:u w:val="single"/>
          </w:rPr>
          <w:t>декларації з ПДВ</w:t>
        </w:r>
      </w:hyperlink>
      <w:r w:rsidRPr="007826D2">
        <w:rPr>
          <w:color w:val="000000"/>
          <w:sz w:val="28"/>
          <w:szCs w:val="28"/>
        </w:rPr>
        <w:t>. </w:t>
      </w:r>
    </w:p>
    <w:p w:rsidR="00852AD8" w:rsidRPr="007826D2" w:rsidRDefault="00852AD8" w:rsidP="000F0181">
      <w:pPr>
        <w:shd w:val="clear" w:color="auto" w:fill="FFFFFF"/>
        <w:spacing w:after="150" w:line="360" w:lineRule="auto"/>
        <w:jc w:val="both"/>
        <w:rPr>
          <w:color w:val="000000"/>
          <w:sz w:val="28"/>
          <w:szCs w:val="28"/>
        </w:rPr>
      </w:pPr>
      <w:r w:rsidRPr="007826D2">
        <w:rPr>
          <w:color w:val="000000"/>
          <w:sz w:val="28"/>
          <w:szCs w:val="28"/>
        </w:rPr>
        <w:t> </w:t>
      </w:r>
    </w:p>
    <w:p w:rsidR="00852AD8" w:rsidRPr="007826D2" w:rsidRDefault="00852AD8" w:rsidP="000F0181">
      <w:pPr>
        <w:shd w:val="clear" w:color="auto" w:fill="FFFFFF"/>
        <w:spacing w:after="150" w:line="360" w:lineRule="auto"/>
        <w:jc w:val="both"/>
        <w:rPr>
          <w:color w:val="000000"/>
          <w:sz w:val="28"/>
          <w:szCs w:val="28"/>
        </w:rPr>
      </w:pPr>
      <w:r w:rsidRPr="007826D2">
        <w:rPr>
          <w:b/>
          <w:bCs/>
          <w:color w:val="000000"/>
          <w:sz w:val="28"/>
          <w:szCs w:val="28"/>
        </w:rPr>
        <w:t>Зміни до форми ПН</w:t>
      </w:r>
    </w:p>
    <w:p w:rsidR="00852AD8" w:rsidRPr="007826D2" w:rsidRDefault="00852AD8" w:rsidP="000F0181">
      <w:pPr>
        <w:shd w:val="clear" w:color="auto" w:fill="FFFFFF"/>
        <w:spacing w:after="150" w:line="360" w:lineRule="auto"/>
        <w:jc w:val="both"/>
        <w:rPr>
          <w:color w:val="000000"/>
          <w:sz w:val="28"/>
          <w:szCs w:val="28"/>
        </w:rPr>
      </w:pPr>
      <w:r w:rsidRPr="007826D2">
        <w:rPr>
          <w:color w:val="000000"/>
          <w:sz w:val="28"/>
          <w:szCs w:val="28"/>
        </w:rPr>
        <w:t>Наказом Мінфіну №400 передбачено:</w:t>
      </w:r>
    </w:p>
    <w:p w:rsidR="00852AD8" w:rsidRPr="007826D2" w:rsidRDefault="00852AD8" w:rsidP="000F0181">
      <w:pPr>
        <w:shd w:val="clear" w:color="auto" w:fill="FFFFFF"/>
        <w:spacing w:after="150" w:line="360" w:lineRule="auto"/>
        <w:jc w:val="both"/>
        <w:rPr>
          <w:color w:val="000000"/>
          <w:sz w:val="28"/>
          <w:szCs w:val="28"/>
        </w:rPr>
      </w:pPr>
      <w:r w:rsidRPr="007826D2">
        <w:rPr>
          <w:b/>
          <w:bCs/>
          <w:color w:val="000000"/>
          <w:sz w:val="28"/>
          <w:szCs w:val="28"/>
        </w:rPr>
        <w:t>1)</w:t>
      </w:r>
      <w:r w:rsidRPr="007826D2">
        <w:rPr>
          <w:color w:val="000000"/>
          <w:sz w:val="28"/>
          <w:szCs w:val="28"/>
        </w:rPr>
        <w:t> викладення форми ПН у новій редакції у зв’язку з доповненням її новими реквізитами. А саме щодо:</w:t>
      </w:r>
    </w:p>
    <w:p w:rsidR="00852AD8" w:rsidRPr="007826D2" w:rsidRDefault="00852AD8" w:rsidP="000F0181">
      <w:pPr>
        <w:numPr>
          <w:ilvl w:val="0"/>
          <w:numId w:val="38"/>
        </w:numPr>
        <w:shd w:val="clear" w:color="auto" w:fill="FFFFFF"/>
        <w:spacing w:line="360" w:lineRule="auto"/>
        <w:ind w:left="357" w:firstLine="0"/>
        <w:jc w:val="both"/>
        <w:rPr>
          <w:b/>
          <w:color w:val="000000"/>
          <w:sz w:val="28"/>
          <w:szCs w:val="28"/>
        </w:rPr>
      </w:pPr>
      <w:r w:rsidRPr="007826D2">
        <w:rPr>
          <w:b/>
          <w:color w:val="000000"/>
          <w:sz w:val="28"/>
          <w:szCs w:val="28"/>
        </w:rPr>
        <w:t>зазначення інформації про договір (контракт), відповідно до якого здійснюється операція з вивезення за межі митної території України товарів, та реквізитів </w:t>
      </w:r>
      <w:hyperlink r:id="rId30" w:tgtFrame="_blank" w:history="1">
        <w:r w:rsidRPr="007826D2">
          <w:rPr>
            <w:b/>
            <w:color w:val="0000FF"/>
            <w:sz w:val="28"/>
            <w:szCs w:val="28"/>
            <w:u w:val="single"/>
          </w:rPr>
          <w:t>митної декларації</w:t>
        </w:r>
      </w:hyperlink>
      <w:r w:rsidRPr="007826D2">
        <w:rPr>
          <w:b/>
          <w:color w:val="000000"/>
          <w:sz w:val="28"/>
          <w:szCs w:val="28"/>
        </w:rPr>
        <w:t> за такою операцією;</w:t>
      </w:r>
    </w:p>
    <w:p w:rsidR="00852AD8" w:rsidRPr="007826D2" w:rsidRDefault="00852AD8" w:rsidP="000F0181">
      <w:pPr>
        <w:numPr>
          <w:ilvl w:val="0"/>
          <w:numId w:val="38"/>
        </w:numPr>
        <w:shd w:val="clear" w:color="auto" w:fill="FFFFFF"/>
        <w:spacing w:line="360" w:lineRule="auto"/>
        <w:ind w:left="357" w:firstLine="0"/>
        <w:jc w:val="both"/>
        <w:rPr>
          <w:b/>
          <w:color w:val="000000"/>
          <w:sz w:val="28"/>
          <w:szCs w:val="28"/>
        </w:rPr>
      </w:pPr>
      <w:r w:rsidRPr="007826D2">
        <w:rPr>
          <w:b/>
          <w:color w:val="000000"/>
          <w:sz w:val="28"/>
          <w:szCs w:val="28"/>
        </w:rPr>
        <w:t>проставлення ознаки «власна сільськогосподарська продукція» у разі складання податкової накладної за операцією з постачання на митній території України та/або вивезення за межі митної території України окремих видів товарів, які є власною сільськогосподарською продукцією у розумінні </w:t>
      </w:r>
      <w:hyperlink r:id="rId31" w:anchor="pn215" w:tgtFrame="_blank" w:history="1">
        <w:r w:rsidRPr="007826D2">
          <w:rPr>
            <w:b/>
            <w:color w:val="0000FF"/>
            <w:sz w:val="28"/>
            <w:szCs w:val="28"/>
            <w:u w:val="single"/>
          </w:rPr>
          <w:t>пп. 14.1.33-1 ПКУ</w:t>
        </w:r>
      </w:hyperlink>
      <w:r w:rsidRPr="007826D2">
        <w:rPr>
          <w:b/>
          <w:color w:val="000000"/>
          <w:sz w:val="28"/>
          <w:szCs w:val="28"/>
        </w:rPr>
        <w:t xml:space="preserve">, що класифікується за кодом </w:t>
      </w:r>
    </w:p>
    <w:p w:rsidR="00852AD8" w:rsidRPr="007826D2" w:rsidRDefault="00852AD8" w:rsidP="000F0181">
      <w:pPr>
        <w:numPr>
          <w:ilvl w:val="0"/>
          <w:numId w:val="38"/>
        </w:numPr>
        <w:shd w:val="clear" w:color="auto" w:fill="FFFFFF"/>
        <w:spacing w:line="360" w:lineRule="auto"/>
        <w:ind w:left="357" w:firstLine="0"/>
        <w:jc w:val="both"/>
        <w:rPr>
          <w:b/>
          <w:color w:val="000000"/>
          <w:sz w:val="28"/>
          <w:szCs w:val="28"/>
        </w:rPr>
      </w:pPr>
      <w:r w:rsidRPr="007826D2">
        <w:rPr>
          <w:b/>
          <w:color w:val="000000"/>
          <w:sz w:val="28"/>
          <w:szCs w:val="28"/>
        </w:rPr>
        <w:t>УКТ ЗЕД, до якого застосовано режим експортного забезпечення.</w:t>
      </w:r>
    </w:p>
    <w:p w:rsidR="00852AD8" w:rsidRPr="007826D2" w:rsidRDefault="00852AD8" w:rsidP="000F0181">
      <w:pPr>
        <w:shd w:val="clear" w:color="auto" w:fill="FFFFFF"/>
        <w:spacing w:after="150" w:line="360" w:lineRule="auto"/>
        <w:jc w:val="both"/>
        <w:rPr>
          <w:color w:val="000000"/>
          <w:sz w:val="28"/>
          <w:szCs w:val="28"/>
        </w:rPr>
      </w:pPr>
      <w:r w:rsidRPr="007826D2">
        <w:rPr>
          <w:color w:val="000000"/>
          <w:sz w:val="28"/>
          <w:szCs w:val="28"/>
        </w:rPr>
        <w:t xml:space="preserve">Зауважується, що зазначення платниками ПДВ у формі податкової накладної вказаної ознаки дозволить визначити обсяг сільськогосподарської продукції, яку платник виробив самостійно. А </w:t>
      </w:r>
      <w:r w:rsidRPr="007826D2">
        <w:rPr>
          <w:color w:val="000000"/>
          <w:sz w:val="28"/>
          <w:szCs w:val="28"/>
        </w:rPr>
        <w:lastRenderedPageBreak/>
        <w:t>також забезпечить проведення розмежування власної сільськогосподарської продукції та продукції, яка була придбана в інших виробників, з метою визначення походження товару.</w:t>
      </w:r>
    </w:p>
    <w:p w:rsidR="00852AD8" w:rsidRPr="007826D2" w:rsidRDefault="00852AD8" w:rsidP="000F0181">
      <w:pPr>
        <w:shd w:val="clear" w:color="auto" w:fill="FFFFFF"/>
        <w:spacing w:line="360" w:lineRule="auto"/>
        <w:jc w:val="both"/>
        <w:rPr>
          <w:color w:val="000000"/>
          <w:sz w:val="28"/>
          <w:szCs w:val="28"/>
        </w:rPr>
      </w:pPr>
      <w:r w:rsidRPr="007826D2">
        <w:rPr>
          <w:color w:val="000000"/>
          <w:sz w:val="28"/>
          <w:szCs w:val="28"/>
        </w:rPr>
        <w:t>За Наказом №400 вносяться зміни до </w:t>
      </w:r>
      <w:hyperlink r:id="rId32" w:anchor="pn41" w:tgtFrame="_blank" w:history="1">
        <w:r w:rsidRPr="007826D2">
          <w:rPr>
            <w:color w:val="0000FF"/>
            <w:sz w:val="28"/>
            <w:szCs w:val="28"/>
            <w:u w:val="single"/>
          </w:rPr>
          <w:t>Порядку №1307</w:t>
        </w:r>
      </w:hyperlink>
      <w:r w:rsidRPr="007826D2">
        <w:rPr>
          <w:color w:val="000000"/>
          <w:sz w:val="28"/>
          <w:szCs w:val="28"/>
        </w:rPr>
        <w:t>.  Зокрема, зауважено, що у верхній лівій частині податкової накладної на експорт:</w:t>
      </w:r>
    </w:p>
    <w:p w:rsidR="00852AD8" w:rsidRPr="007826D2" w:rsidRDefault="00852AD8" w:rsidP="000F0181">
      <w:pPr>
        <w:numPr>
          <w:ilvl w:val="0"/>
          <w:numId w:val="39"/>
        </w:numPr>
        <w:shd w:val="clear" w:color="auto" w:fill="FFFFFF"/>
        <w:spacing w:before="100" w:beforeAutospacing="1" w:after="100" w:afterAutospacing="1" w:line="360" w:lineRule="auto"/>
        <w:jc w:val="both"/>
        <w:rPr>
          <w:b/>
          <w:color w:val="000000"/>
          <w:sz w:val="28"/>
          <w:szCs w:val="28"/>
        </w:rPr>
      </w:pPr>
      <w:r w:rsidRPr="007826D2">
        <w:rPr>
          <w:b/>
          <w:color w:val="000000"/>
          <w:sz w:val="28"/>
          <w:szCs w:val="28"/>
        </w:rPr>
        <w:t>у відповідному рядку графи «Інформація про операцію з вивезення товарів за межі митної території України:» зазначаються дата та номер договору (контракту), відповідно до якого здійснюється операція з вивезення за межі митної території України товарів, та у разі здійснення таких операцій на підставі форвардного контракту у спеціальному полі робиться позначка «X»; </w:t>
      </w:r>
    </w:p>
    <w:p w:rsidR="00852AD8" w:rsidRPr="007826D2" w:rsidRDefault="00852AD8" w:rsidP="000F0181">
      <w:pPr>
        <w:numPr>
          <w:ilvl w:val="0"/>
          <w:numId w:val="39"/>
        </w:numPr>
        <w:shd w:val="clear" w:color="auto" w:fill="FFFFFF"/>
        <w:spacing w:before="100" w:beforeAutospacing="1" w:after="100" w:afterAutospacing="1" w:line="360" w:lineRule="auto"/>
        <w:jc w:val="both"/>
        <w:rPr>
          <w:b/>
          <w:color w:val="000000"/>
          <w:sz w:val="28"/>
          <w:szCs w:val="28"/>
        </w:rPr>
      </w:pPr>
      <w:r w:rsidRPr="007826D2">
        <w:rPr>
          <w:b/>
          <w:color w:val="000000"/>
          <w:sz w:val="28"/>
          <w:szCs w:val="28"/>
        </w:rPr>
        <w:t>в окремому рядку зазначаються дата та номер відповідної митної декларації.</w:t>
      </w:r>
    </w:p>
    <w:p w:rsidR="00852AD8" w:rsidRPr="007826D2" w:rsidRDefault="00852AD8" w:rsidP="000F0181">
      <w:pPr>
        <w:shd w:val="clear" w:color="auto" w:fill="FFFFFF"/>
        <w:spacing w:line="360" w:lineRule="auto"/>
        <w:ind w:firstLine="709"/>
        <w:jc w:val="both"/>
        <w:rPr>
          <w:color w:val="000000"/>
          <w:sz w:val="28"/>
          <w:szCs w:val="28"/>
        </w:rPr>
      </w:pPr>
      <w:r w:rsidRPr="007826D2">
        <w:rPr>
          <w:color w:val="000000"/>
          <w:sz w:val="28"/>
          <w:szCs w:val="28"/>
        </w:rPr>
        <w:t>Це потрібно буде робити всім платникам-експортерам.</w:t>
      </w:r>
    </w:p>
    <w:p w:rsidR="00852AD8" w:rsidRPr="007826D2" w:rsidRDefault="00852AD8" w:rsidP="000F0181">
      <w:pPr>
        <w:shd w:val="clear" w:color="auto" w:fill="FFFFFF"/>
        <w:spacing w:line="360" w:lineRule="auto"/>
        <w:ind w:firstLine="709"/>
        <w:jc w:val="both"/>
        <w:rPr>
          <w:color w:val="000000"/>
          <w:sz w:val="28"/>
          <w:szCs w:val="28"/>
        </w:rPr>
      </w:pPr>
      <w:r w:rsidRPr="007826D2">
        <w:rPr>
          <w:color w:val="000000"/>
          <w:sz w:val="28"/>
          <w:szCs w:val="28"/>
        </w:rPr>
        <w:t> </w:t>
      </w:r>
    </w:p>
    <w:p w:rsidR="00852AD8" w:rsidRPr="007826D2" w:rsidRDefault="00852AD8" w:rsidP="000F0181">
      <w:pPr>
        <w:shd w:val="clear" w:color="auto" w:fill="FFFFFF"/>
        <w:spacing w:line="360" w:lineRule="auto"/>
        <w:ind w:firstLine="709"/>
        <w:jc w:val="both"/>
        <w:rPr>
          <w:color w:val="000000"/>
          <w:sz w:val="28"/>
          <w:szCs w:val="28"/>
        </w:rPr>
      </w:pPr>
      <w:r w:rsidRPr="007826D2">
        <w:rPr>
          <w:b/>
          <w:bCs/>
          <w:color w:val="000000"/>
          <w:sz w:val="28"/>
          <w:szCs w:val="28"/>
        </w:rPr>
        <w:t>Зміни до форми декларації з ПДВ та додатків до неї</w:t>
      </w:r>
    </w:p>
    <w:p w:rsidR="00852AD8" w:rsidRPr="007826D2" w:rsidRDefault="00852AD8" w:rsidP="000F0181">
      <w:pPr>
        <w:shd w:val="clear" w:color="auto" w:fill="FFFFFF"/>
        <w:spacing w:line="360" w:lineRule="auto"/>
        <w:ind w:firstLine="709"/>
        <w:jc w:val="both"/>
        <w:rPr>
          <w:color w:val="000000"/>
          <w:sz w:val="28"/>
          <w:szCs w:val="28"/>
        </w:rPr>
      </w:pPr>
      <w:r w:rsidRPr="007826D2">
        <w:rPr>
          <w:color w:val="000000"/>
          <w:sz w:val="28"/>
          <w:szCs w:val="28"/>
        </w:rPr>
        <w:t xml:space="preserve">Наказом №400 передбачено викладення форм податкової звітності з ПДВ у новій редакції. </w:t>
      </w:r>
    </w:p>
    <w:p w:rsidR="00852AD8" w:rsidRPr="007826D2" w:rsidRDefault="00852AD8" w:rsidP="000F0181">
      <w:pPr>
        <w:shd w:val="clear" w:color="auto" w:fill="FFFFFF"/>
        <w:spacing w:line="360" w:lineRule="auto"/>
        <w:ind w:firstLine="709"/>
        <w:jc w:val="both"/>
        <w:rPr>
          <w:color w:val="000000"/>
          <w:sz w:val="28"/>
          <w:szCs w:val="28"/>
        </w:rPr>
      </w:pPr>
      <w:r w:rsidRPr="007826D2">
        <w:rPr>
          <w:color w:val="000000"/>
          <w:sz w:val="28"/>
          <w:szCs w:val="28"/>
        </w:rPr>
        <w:t xml:space="preserve">Основні зміни – декларацію та уточнюючий розрахунок доповнено новими рядками, в яких підлягатимуть </w:t>
      </w:r>
      <w:r w:rsidRPr="007826D2">
        <w:rPr>
          <w:b/>
          <w:color w:val="000000"/>
          <w:sz w:val="28"/>
          <w:szCs w:val="28"/>
        </w:rPr>
        <w:t>відображенню операції з вивезення за межі митної території України у митному режимі експорту окремих видів товарів та інформація про коригування показників за такими операціями.</w:t>
      </w:r>
    </w:p>
    <w:p w:rsidR="00852AD8" w:rsidRPr="007826D2" w:rsidRDefault="00852AD8" w:rsidP="000F0181">
      <w:pPr>
        <w:shd w:val="clear" w:color="auto" w:fill="FFFFFF"/>
        <w:spacing w:line="360" w:lineRule="auto"/>
        <w:ind w:firstLine="709"/>
        <w:jc w:val="both"/>
        <w:rPr>
          <w:color w:val="000000"/>
          <w:sz w:val="28"/>
          <w:szCs w:val="28"/>
        </w:rPr>
      </w:pPr>
      <w:r w:rsidRPr="007826D2">
        <w:rPr>
          <w:color w:val="000000"/>
          <w:sz w:val="28"/>
          <w:szCs w:val="28"/>
        </w:rPr>
        <w:t xml:space="preserve">При цьому з метою повноти контролю правомірності декларування платниками податку суми від’ємного значення, яка сформована за результатами коригування податкових зобов’язань після завершення </w:t>
      </w:r>
      <w:r w:rsidRPr="007826D2">
        <w:rPr>
          <w:color w:val="000000"/>
          <w:sz w:val="28"/>
          <w:szCs w:val="28"/>
        </w:rPr>
        <w:lastRenderedPageBreak/>
        <w:t>розрахунків за відповідною операцією з експорту окремих видів товарів та заявлена до бюджетного відшкодування, додаток 2 до декларації доповнено новою таблицею 1.1. У такій таблиці запропоновано зазначати інформацію про розрахунок сум податку за операціями з придбання товарів / послуг, які було враховано на погашення податкових зобов’язань, визначених за операціями з експорту окремих видів товарів, за умови фактичної сплати сум податку таким постачальникам товарів / послуг або до Державного бюджету України.</w:t>
      </w:r>
    </w:p>
    <w:p w:rsidR="00852AD8" w:rsidRDefault="00852AD8" w:rsidP="000F0181">
      <w:pPr>
        <w:shd w:val="clear" w:color="auto" w:fill="FFFFFF"/>
        <w:spacing w:line="360" w:lineRule="auto"/>
        <w:ind w:firstLine="709"/>
        <w:jc w:val="both"/>
        <w:rPr>
          <w:color w:val="000000"/>
          <w:sz w:val="28"/>
          <w:szCs w:val="28"/>
        </w:rPr>
      </w:pPr>
      <w:r w:rsidRPr="007826D2">
        <w:rPr>
          <w:color w:val="000000"/>
          <w:sz w:val="28"/>
          <w:szCs w:val="28"/>
        </w:rPr>
        <w:t>Оновлена форма додатка 2 до декларації забезпечить проведення автоматизованої перевірки правильності декларування платниками податків суми від’ємного значення під час проведення електронної камеральної перевірки платників податку з питань достовірності нарахування суми бюджетного відшкодування податку на додану вартість тощо.</w:t>
      </w:r>
    </w:p>
    <w:p w:rsidR="00852AD8" w:rsidRPr="00852AD8" w:rsidRDefault="00852AD8" w:rsidP="000F0181">
      <w:pPr>
        <w:shd w:val="clear" w:color="auto" w:fill="FFFFFF"/>
        <w:spacing w:line="360" w:lineRule="auto"/>
        <w:ind w:firstLine="709"/>
        <w:jc w:val="both"/>
        <w:rPr>
          <w:color w:val="000000"/>
          <w:sz w:val="28"/>
          <w:szCs w:val="28"/>
        </w:rPr>
      </w:pPr>
    </w:p>
    <w:p w:rsidR="00DC1804" w:rsidRPr="00C974C7" w:rsidRDefault="00DC1804" w:rsidP="000F0181">
      <w:pPr>
        <w:pStyle w:val="1"/>
        <w:spacing w:line="360" w:lineRule="auto"/>
        <w:jc w:val="center"/>
        <w:rPr>
          <w:rFonts w:ascii="Times New Roman" w:hAnsi="Times New Roman" w:cs="Times New Roman"/>
          <w:b/>
          <w:color w:val="auto"/>
          <w:sz w:val="28"/>
          <w:szCs w:val="28"/>
        </w:rPr>
      </w:pPr>
      <w:r w:rsidRPr="00C974C7">
        <w:rPr>
          <w:rFonts w:ascii="Times New Roman" w:hAnsi="Times New Roman" w:cs="Times New Roman"/>
          <w:b/>
          <w:color w:val="auto"/>
          <w:sz w:val="28"/>
          <w:szCs w:val="28"/>
        </w:rPr>
        <w:t>Порядок заповнення податкової накладної при експорті товарів за межі України</w:t>
      </w:r>
    </w:p>
    <w:p w:rsidR="00DC1804" w:rsidRPr="00C974C7" w:rsidRDefault="00DC1804" w:rsidP="000F0181">
      <w:pPr>
        <w:pStyle w:val="ac"/>
        <w:spacing w:line="360" w:lineRule="auto"/>
        <w:jc w:val="both"/>
        <w:rPr>
          <w:sz w:val="28"/>
          <w:szCs w:val="28"/>
        </w:rPr>
      </w:pPr>
      <w:r w:rsidRPr="00C974C7">
        <w:rPr>
          <w:sz w:val="28"/>
          <w:szCs w:val="28"/>
        </w:rPr>
        <w:t>Податкова накладна, яка складається на операції з експорту товарів оподатковуються за нульовою ставкою ПДВ, оформлюється на дату митної декларації. У ній вказуються дані про нерезидента, ІПН «300000000000», та інформація про митну декларацію і контракт. Особливості заповнення: графа 4 для одиниць виміру, графа 8 для коду ставки ПДВ, графа 10 для бази оподаткування, а графа 11 не заповнюється</w:t>
      </w:r>
    </w:p>
    <w:p w:rsidR="00DC1804" w:rsidRPr="00C974C7" w:rsidRDefault="00DC1804" w:rsidP="000F0181">
      <w:pPr>
        <w:spacing w:line="360" w:lineRule="auto"/>
        <w:jc w:val="both"/>
        <w:rPr>
          <w:sz w:val="28"/>
          <w:szCs w:val="28"/>
        </w:rPr>
      </w:pPr>
      <w:r w:rsidRPr="00C974C7">
        <w:rPr>
          <w:sz w:val="28"/>
          <w:szCs w:val="28"/>
          <w:shd w:val="clear" w:color="auto" w:fill="FFFFFF"/>
        </w:rPr>
        <w:t>Який порядок заповнення податкової накладної за операціями з вивезення товарів за межі митної території України в митному режимі експорту (крім операцій з вивезення за межі митної території України у митному режимі експорту окремих видів товарів)? </w:t>
      </w:r>
    </w:p>
    <w:p w:rsidR="00DC1804" w:rsidRPr="00C974C7" w:rsidRDefault="00DC1804" w:rsidP="000F0181">
      <w:pPr>
        <w:pStyle w:val="ac"/>
        <w:spacing w:line="360" w:lineRule="auto"/>
        <w:jc w:val="both"/>
        <w:rPr>
          <w:sz w:val="28"/>
          <w:szCs w:val="28"/>
        </w:rPr>
      </w:pPr>
      <w:r w:rsidRPr="00C974C7">
        <w:rPr>
          <w:sz w:val="28"/>
          <w:szCs w:val="28"/>
          <w:shd w:val="clear" w:color="auto" w:fill="FFFFFF"/>
        </w:rPr>
        <w:lastRenderedPageBreak/>
        <w:t>Відповідно до</w:t>
      </w:r>
      <w:r w:rsidRPr="00C974C7">
        <w:rPr>
          <w:rStyle w:val="apple-converted-space"/>
          <w:rFonts w:eastAsiaTheme="majorEastAsia"/>
          <w:sz w:val="28"/>
          <w:szCs w:val="28"/>
          <w:shd w:val="clear" w:color="auto" w:fill="FFFFFF"/>
        </w:rPr>
        <w:t> </w:t>
      </w:r>
      <w:hyperlink r:id="rId33" w:anchor="n4640" w:tgtFrame="_blank" w:history="1">
        <w:r w:rsidRPr="00C974C7">
          <w:rPr>
            <w:rStyle w:val="ad"/>
            <w:rFonts w:eastAsiaTheme="majorEastAsia"/>
            <w:color w:val="auto"/>
            <w:sz w:val="28"/>
            <w:szCs w:val="28"/>
            <w:shd w:val="clear" w:color="auto" w:fill="FFFFFF"/>
          </w:rPr>
          <w:t>п.п. «а» п.п. 195.1.1 Податкового кодексу України</w:t>
        </w:r>
      </w:hyperlink>
      <w:r w:rsidRPr="00C974C7">
        <w:rPr>
          <w:rStyle w:val="apple-converted-space"/>
          <w:rFonts w:eastAsiaTheme="majorEastAsia"/>
          <w:sz w:val="28"/>
          <w:szCs w:val="28"/>
          <w:shd w:val="clear" w:color="auto" w:fill="FFFFFF"/>
        </w:rPr>
        <w:t> </w:t>
      </w:r>
      <w:r w:rsidRPr="00C974C7">
        <w:rPr>
          <w:sz w:val="28"/>
          <w:szCs w:val="28"/>
          <w:shd w:val="clear" w:color="auto" w:fill="FFFFFF"/>
        </w:rPr>
        <w:t>(далі – ПКУ) операції з вивезення товарів за межі митної території України у митному режимі експорту оподатковуються за нульовою ставкою.</w:t>
      </w:r>
    </w:p>
    <w:p w:rsidR="00DC1804" w:rsidRPr="00C974C7" w:rsidRDefault="00DC1804" w:rsidP="000F0181">
      <w:pPr>
        <w:pStyle w:val="ac"/>
        <w:spacing w:line="360" w:lineRule="auto"/>
        <w:jc w:val="both"/>
        <w:rPr>
          <w:sz w:val="28"/>
          <w:szCs w:val="28"/>
        </w:rPr>
      </w:pPr>
      <w:r w:rsidRPr="00C974C7">
        <w:rPr>
          <w:sz w:val="28"/>
          <w:szCs w:val="28"/>
          <w:shd w:val="clear" w:color="auto" w:fill="FFFFFF"/>
        </w:rPr>
        <w:t>Датою виникнення податкових зобов’язань у разі експорту товарів є дата оформлення митної декларації, що засвідчує факт перетинання митного кордону України, оформлена відповідно до вимог митного законодавства (</w:t>
      </w:r>
      <w:hyperlink r:id="rId34" w:anchor="n4528" w:tgtFrame="_blank" w:history="1">
        <w:r w:rsidRPr="00C974C7">
          <w:rPr>
            <w:rStyle w:val="ad"/>
            <w:rFonts w:eastAsiaTheme="majorEastAsia"/>
            <w:color w:val="auto"/>
            <w:sz w:val="28"/>
            <w:szCs w:val="28"/>
            <w:shd w:val="clear" w:color="auto" w:fill="FFFFFF"/>
          </w:rPr>
          <w:t>п. 187.1 ПКУ</w:t>
        </w:r>
      </w:hyperlink>
      <w:r w:rsidRPr="00C974C7">
        <w:rPr>
          <w:sz w:val="28"/>
          <w:szCs w:val="28"/>
          <w:shd w:val="clear" w:color="auto" w:fill="FFFFFF"/>
        </w:rPr>
        <w:t>).</w:t>
      </w:r>
    </w:p>
    <w:p w:rsidR="00DC1804" w:rsidRPr="00C974C7" w:rsidRDefault="00DC1804" w:rsidP="000F0181">
      <w:pPr>
        <w:pStyle w:val="ac"/>
        <w:spacing w:line="360" w:lineRule="auto"/>
        <w:jc w:val="both"/>
        <w:rPr>
          <w:sz w:val="28"/>
          <w:szCs w:val="28"/>
        </w:rPr>
      </w:pPr>
      <w:r w:rsidRPr="00C974C7">
        <w:rPr>
          <w:sz w:val="28"/>
          <w:szCs w:val="28"/>
          <w:shd w:val="clear" w:color="auto" w:fill="FFFFFF"/>
        </w:rPr>
        <w:t>З метою визначення згідно із</w:t>
      </w:r>
      <w:r w:rsidRPr="00C974C7">
        <w:rPr>
          <w:rStyle w:val="apple-converted-space"/>
          <w:rFonts w:eastAsiaTheme="majorEastAsia"/>
          <w:sz w:val="28"/>
          <w:szCs w:val="28"/>
          <w:shd w:val="clear" w:color="auto" w:fill="FFFFFF"/>
        </w:rPr>
        <w:t> </w:t>
      </w:r>
      <w:hyperlink r:id="rId35" w:anchor="n4528" w:tgtFrame="_blank" w:history="1">
        <w:r w:rsidRPr="00C974C7">
          <w:rPr>
            <w:rStyle w:val="ad"/>
            <w:rFonts w:eastAsiaTheme="majorEastAsia"/>
            <w:color w:val="auto"/>
            <w:sz w:val="28"/>
            <w:szCs w:val="28"/>
            <w:shd w:val="clear" w:color="auto" w:fill="FFFFFF"/>
          </w:rPr>
          <w:t>п. 187.1 ПКУ</w:t>
        </w:r>
      </w:hyperlink>
      <w:r w:rsidRPr="00C974C7">
        <w:rPr>
          <w:rStyle w:val="apple-converted-space"/>
          <w:rFonts w:eastAsiaTheme="majorEastAsia"/>
          <w:sz w:val="28"/>
          <w:szCs w:val="28"/>
          <w:shd w:val="clear" w:color="auto" w:fill="FFFFFF"/>
        </w:rPr>
        <w:t> </w:t>
      </w:r>
      <w:r w:rsidRPr="00C974C7">
        <w:rPr>
          <w:sz w:val="28"/>
          <w:szCs w:val="28"/>
          <w:shd w:val="clear" w:color="auto" w:fill="FFFFFF"/>
        </w:rPr>
        <w:t>дати виникнення податкового зобов’язання з ПДВ у разі експорту товарів, датою оформлення митної декларації вважається дата завершення процедури митного оформлення експортної операції, яка визначається за фактом проставлення посадовою особою митного органу на всіх аркушах такої декларації відбитку особистої номерної печатки, а в разі електронного декларування – за фактом засвідчення електронним цифровим підписом посадової особи митного органу електронної митної декларації, після перетворення її у візуальну форму.</w:t>
      </w:r>
    </w:p>
    <w:p w:rsidR="00DC1804" w:rsidRPr="000F675D" w:rsidRDefault="000F0181" w:rsidP="000F0181">
      <w:pPr>
        <w:pStyle w:val="ac"/>
        <w:spacing w:line="360" w:lineRule="auto"/>
        <w:jc w:val="both"/>
        <w:rPr>
          <w:sz w:val="28"/>
          <w:szCs w:val="28"/>
        </w:rPr>
      </w:pPr>
      <w:hyperlink r:id="rId36" w:anchor="n24" w:tgtFrame="_blank" w:history="1">
        <w:r w:rsidR="00DC1804" w:rsidRPr="00C974C7">
          <w:rPr>
            <w:rStyle w:val="ad"/>
            <w:rFonts w:eastAsiaTheme="majorEastAsia"/>
            <w:color w:val="auto"/>
            <w:sz w:val="28"/>
            <w:szCs w:val="28"/>
            <w:shd w:val="clear" w:color="auto" w:fill="FFFFFF"/>
          </w:rPr>
          <w:t>Пунктом 8 Порядку</w:t>
        </w:r>
      </w:hyperlink>
      <w:r w:rsidR="00DC1804" w:rsidRPr="00C974C7">
        <w:rPr>
          <w:rStyle w:val="apple-converted-space"/>
          <w:rFonts w:eastAsiaTheme="majorEastAsia"/>
          <w:sz w:val="28"/>
          <w:szCs w:val="28"/>
          <w:shd w:val="clear" w:color="auto" w:fill="FFFFFF"/>
        </w:rPr>
        <w:t> </w:t>
      </w:r>
      <w:r w:rsidR="00DC1804" w:rsidRPr="00C974C7">
        <w:rPr>
          <w:sz w:val="28"/>
          <w:szCs w:val="28"/>
          <w:shd w:val="clear" w:color="auto" w:fill="FFFFFF"/>
        </w:rPr>
        <w:t>заповнення податкової накладної, затвердженого наказом Міністерства фінансів України</w:t>
      </w:r>
      <w:r w:rsidR="00DC1804" w:rsidRPr="00C974C7">
        <w:rPr>
          <w:rStyle w:val="apple-converted-space"/>
          <w:rFonts w:eastAsiaTheme="majorEastAsia"/>
          <w:sz w:val="28"/>
          <w:szCs w:val="28"/>
          <w:shd w:val="clear" w:color="auto" w:fill="FFFFFF"/>
        </w:rPr>
        <w:t> </w:t>
      </w:r>
      <w:hyperlink r:id="rId37" w:anchor="n2" w:tgtFrame="_blank" w:history="1">
        <w:r w:rsidR="00DC1804" w:rsidRPr="00C974C7">
          <w:rPr>
            <w:rStyle w:val="ad"/>
            <w:rFonts w:eastAsiaTheme="majorEastAsia"/>
            <w:color w:val="auto"/>
            <w:sz w:val="28"/>
            <w:szCs w:val="28"/>
            <w:shd w:val="clear" w:color="auto" w:fill="FFFFFF"/>
          </w:rPr>
          <w:t>від 31.12.2015 №1307</w:t>
        </w:r>
      </w:hyperlink>
      <w:r w:rsidR="00DC1804" w:rsidRPr="00C974C7">
        <w:rPr>
          <w:rStyle w:val="apple-converted-space"/>
          <w:rFonts w:eastAsiaTheme="majorEastAsia"/>
          <w:sz w:val="28"/>
          <w:szCs w:val="28"/>
          <w:shd w:val="clear" w:color="auto" w:fill="FFFFFF"/>
        </w:rPr>
        <w:t> </w:t>
      </w:r>
      <w:r w:rsidR="00DC1804" w:rsidRPr="00C974C7">
        <w:rPr>
          <w:sz w:val="28"/>
          <w:szCs w:val="28"/>
          <w:shd w:val="clear" w:color="auto" w:fill="FFFFFF"/>
        </w:rPr>
        <w:t>(далі – Порядок №1307), передбачено, що на операції з вивезення товарів за межі митної території України складається податкова накладна. При складанні такої податкової накладної у верхній лівій частині накладної у графі «Не підлягає наданню отримувачу (покупцю) з причин» робиться помітка «Х» та зазначається тип причини 07 – Складена на операції з вивезення товарів за межі митної території України.</w:t>
      </w:r>
    </w:p>
    <w:p w:rsidR="00DC1804" w:rsidRPr="000F675D" w:rsidRDefault="00DC1804" w:rsidP="000F0181">
      <w:pPr>
        <w:pStyle w:val="ac"/>
        <w:spacing w:line="360" w:lineRule="auto"/>
        <w:jc w:val="both"/>
        <w:rPr>
          <w:sz w:val="28"/>
          <w:szCs w:val="28"/>
        </w:rPr>
      </w:pPr>
      <w:r w:rsidRPr="00C974C7">
        <w:rPr>
          <w:sz w:val="28"/>
          <w:szCs w:val="28"/>
          <w:shd w:val="clear" w:color="auto" w:fill="FFFFFF"/>
        </w:rPr>
        <w:t>Відповідно до</w:t>
      </w:r>
      <w:r w:rsidRPr="00C974C7">
        <w:rPr>
          <w:rStyle w:val="apple-converted-space"/>
          <w:rFonts w:eastAsiaTheme="majorEastAsia"/>
          <w:sz w:val="28"/>
          <w:szCs w:val="28"/>
          <w:shd w:val="clear" w:color="auto" w:fill="FFFFFF"/>
        </w:rPr>
        <w:t> </w:t>
      </w:r>
      <w:hyperlink r:id="rId38" w:anchor="n24" w:tgtFrame="_blank" w:history="1">
        <w:r w:rsidRPr="00C974C7">
          <w:rPr>
            <w:rStyle w:val="ad"/>
            <w:rFonts w:eastAsiaTheme="majorEastAsia"/>
            <w:color w:val="auto"/>
            <w:sz w:val="28"/>
            <w:szCs w:val="28"/>
            <w:shd w:val="clear" w:color="auto" w:fill="FFFFFF"/>
          </w:rPr>
          <w:t>п. 12 Порядку №1307</w:t>
        </w:r>
      </w:hyperlink>
      <w:r w:rsidRPr="00C974C7">
        <w:rPr>
          <w:rStyle w:val="apple-converted-space"/>
          <w:rFonts w:eastAsiaTheme="majorEastAsia"/>
          <w:sz w:val="28"/>
          <w:szCs w:val="28"/>
          <w:shd w:val="clear" w:color="auto" w:fill="FFFFFF"/>
        </w:rPr>
        <w:t> </w:t>
      </w:r>
      <w:r w:rsidRPr="00C974C7">
        <w:rPr>
          <w:sz w:val="28"/>
          <w:szCs w:val="28"/>
          <w:shd w:val="clear" w:color="auto" w:fill="FFFFFF"/>
        </w:rPr>
        <w:t xml:space="preserve">у разі здійснення операцій з вивезення товарів за межі митної території України у графі «Отримувач (покупець)» </w:t>
      </w:r>
      <w:r w:rsidRPr="00C974C7">
        <w:rPr>
          <w:sz w:val="28"/>
          <w:szCs w:val="28"/>
          <w:shd w:val="clear" w:color="auto" w:fill="FFFFFF"/>
        </w:rPr>
        <w:lastRenderedPageBreak/>
        <w:t>зазначаються найменування (П. І. Б.) нерезидента та через кому – країна, в якій зареєстрований покупець (нерезидент), а у рядку «Індивідуальний податковий номер отримувача (покупця)» проставляється умовний ІПН «300000000000», рядок «Податковий номер платника податку або серія (за наявності) та номер паспорта» не заповнюється.</w:t>
      </w:r>
    </w:p>
    <w:p w:rsidR="00DC1804" w:rsidRPr="00C974C7" w:rsidRDefault="00DC1804" w:rsidP="000F0181">
      <w:pPr>
        <w:pStyle w:val="ac"/>
        <w:spacing w:line="360" w:lineRule="auto"/>
        <w:jc w:val="both"/>
        <w:rPr>
          <w:sz w:val="28"/>
          <w:szCs w:val="28"/>
        </w:rPr>
      </w:pPr>
      <w:r w:rsidRPr="00C974C7">
        <w:rPr>
          <w:sz w:val="28"/>
          <w:szCs w:val="28"/>
          <w:shd w:val="clear" w:color="auto" w:fill="FFFFFF"/>
        </w:rPr>
        <w:t>У верхній лівій частині такої податкової накладної у відповідному рядку графи «Інформація про операцію з вивезення товарів за межі митної території України:» зазначаються дата та номер договору (контракту), відповідно до якого здійснюється операція з вивезення за межі митної території України товарів, та у разі здійснення таких операцій на підставі форвардного контракту у спеціальному полі робиться позначка «X». В окремому рядку зазначаються дата та номер відповідної митної декларації.</w:t>
      </w:r>
    </w:p>
    <w:p w:rsidR="00DC1804" w:rsidRPr="00C974C7" w:rsidRDefault="00DC1804" w:rsidP="000F0181">
      <w:pPr>
        <w:pStyle w:val="ac"/>
        <w:spacing w:line="360" w:lineRule="auto"/>
        <w:jc w:val="both"/>
        <w:rPr>
          <w:sz w:val="28"/>
          <w:szCs w:val="28"/>
        </w:rPr>
      </w:pPr>
      <w:r w:rsidRPr="00C974C7">
        <w:rPr>
          <w:sz w:val="28"/>
          <w:szCs w:val="28"/>
          <w:shd w:val="clear" w:color="auto" w:fill="FFFFFF"/>
        </w:rPr>
        <w:t>Таблична частина розділу Б податкової накладної заповнюється з урахуванням таких особливостей:</w:t>
      </w:r>
    </w:p>
    <w:p w:rsidR="00DC1804" w:rsidRPr="00C974C7" w:rsidRDefault="00DC1804" w:rsidP="000F0181">
      <w:pPr>
        <w:spacing w:before="100" w:beforeAutospacing="1" w:after="100" w:afterAutospacing="1" w:line="360" w:lineRule="auto"/>
        <w:ind w:left="720"/>
        <w:jc w:val="both"/>
        <w:rPr>
          <w:sz w:val="28"/>
          <w:szCs w:val="28"/>
        </w:rPr>
      </w:pPr>
      <w:r w:rsidRPr="00C974C7">
        <w:rPr>
          <w:sz w:val="28"/>
          <w:szCs w:val="28"/>
          <w:shd w:val="clear" w:color="auto" w:fill="FFFFFF"/>
        </w:rPr>
        <w:t>у графі 4 зазначаються одиниці виміру товарів, які застосовуються при оформленні митної декларації на такі товари (</w:t>
      </w:r>
      <w:hyperlink r:id="rId39" w:anchor="n24" w:tgtFrame="_blank" w:history="1">
        <w:r w:rsidRPr="00C974C7">
          <w:rPr>
            <w:rStyle w:val="ad"/>
            <w:rFonts w:eastAsiaTheme="majorEastAsia"/>
            <w:color w:val="auto"/>
            <w:sz w:val="28"/>
            <w:szCs w:val="28"/>
            <w:shd w:val="clear" w:color="auto" w:fill="FFFFFF"/>
          </w:rPr>
          <w:t>п.п. 3 п. 16 Порядку №1307</w:t>
        </w:r>
      </w:hyperlink>
      <w:r w:rsidRPr="00C974C7">
        <w:rPr>
          <w:sz w:val="28"/>
          <w:szCs w:val="28"/>
          <w:shd w:val="clear" w:color="auto" w:fill="FFFFFF"/>
        </w:rPr>
        <w:t>);</w:t>
      </w:r>
    </w:p>
    <w:p w:rsidR="00DC1804" w:rsidRPr="00C974C7" w:rsidRDefault="00DC1804" w:rsidP="000F0181">
      <w:pPr>
        <w:spacing w:before="100" w:beforeAutospacing="1" w:after="100" w:afterAutospacing="1" w:line="360" w:lineRule="auto"/>
        <w:ind w:left="720"/>
        <w:jc w:val="both"/>
        <w:rPr>
          <w:sz w:val="28"/>
          <w:szCs w:val="28"/>
        </w:rPr>
      </w:pPr>
      <w:r w:rsidRPr="00C974C7">
        <w:rPr>
          <w:sz w:val="28"/>
          <w:szCs w:val="28"/>
          <w:shd w:val="clear" w:color="auto" w:fill="FFFFFF"/>
        </w:rPr>
        <w:t>у графі 8 – код ставки ПДВ, за якою здійснюється оподаткування операцій з постачання товарів/послуг, що постачаються, зокрема 901 – у разі здійснення операцій з вивезення товарів за межі митної території України, що підлягають оподаткуванню за нульовою ставкою (</w:t>
      </w:r>
      <w:hyperlink r:id="rId40" w:anchor="n24" w:tgtFrame="_blank" w:history="1">
        <w:r w:rsidRPr="00C974C7">
          <w:rPr>
            <w:rStyle w:val="ad"/>
            <w:rFonts w:eastAsiaTheme="majorEastAsia"/>
            <w:color w:val="auto"/>
            <w:sz w:val="28"/>
            <w:szCs w:val="28"/>
            <w:shd w:val="clear" w:color="auto" w:fill="FFFFFF"/>
          </w:rPr>
          <w:t>п.п. 6 п. 16 Порядку №1307</w:t>
        </w:r>
      </w:hyperlink>
      <w:r w:rsidRPr="00C974C7">
        <w:rPr>
          <w:sz w:val="28"/>
          <w:szCs w:val="28"/>
          <w:shd w:val="clear" w:color="auto" w:fill="FFFFFF"/>
        </w:rPr>
        <w:t>);</w:t>
      </w:r>
    </w:p>
    <w:p w:rsidR="000F675D" w:rsidRDefault="00DC1804" w:rsidP="000F0181">
      <w:pPr>
        <w:spacing w:before="100" w:beforeAutospacing="1" w:after="100" w:afterAutospacing="1" w:line="360" w:lineRule="auto"/>
        <w:ind w:left="720"/>
        <w:jc w:val="both"/>
        <w:rPr>
          <w:sz w:val="28"/>
          <w:szCs w:val="28"/>
          <w:shd w:val="clear" w:color="auto" w:fill="FFFFFF"/>
        </w:rPr>
      </w:pPr>
      <w:r w:rsidRPr="00C974C7">
        <w:rPr>
          <w:sz w:val="28"/>
          <w:szCs w:val="28"/>
          <w:shd w:val="clear" w:color="auto" w:fill="FFFFFF"/>
        </w:rPr>
        <w:t>у графі 10 – обсяг постачання (база оподаткування) без урахування ПДВ;</w:t>
      </w:r>
    </w:p>
    <w:p w:rsidR="00294FAC" w:rsidRPr="000F675D" w:rsidRDefault="00DC1804" w:rsidP="000F0181">
      <w:pPr>
        <w:spacing w:before="100" w:beforeAutospacing="1" w:after="100" w:afterAutospacing="1" w:line="360" w:lineRule="auto"/>
        <w:ind w:left="720"/>
        <w:jc w:val="both"/>
        <w:rPr>
          <w:sz w:val="28"/>
          <w:szCs w:val="28"/>
        </w:rPr>
      </w:pPr>
      <w:r w:rsidRPr="00C974C7">
        <w:rPr>
          <w:sz w:val="28"/>
          <w:szCs w:val="28"/>
          <w:shd w:val="clear" w:color="auto" w:fill="FFFFFF"/>
        </w:rPr>
        <w:lastRenderedPageBreak/>
        <w:t>графа 11 в такій накладній не заповнюється (нулі, прочерки та інші знаки чи символи у цій графі не проставляються).</w:t>
      </w:r>
    </w:p>
    <w:p w:rsidR="002C55DA" w:rsidRPr="00C974C7" w:rsidRDefault="002C55DA" w:rsidP="000F0181">
      <w:pPr>
        <w:spacing w:line="360" w:lineRule="auto"/>
        <w:jc w:val="both"/>
      </w:pPr>
    </w:p>
    <w:p w:rsidR="00053461" w:rsidRPr="00C974C7" w:rsidRDefault="00F83D1F" w:rsidP="000F0181">
      <w:pPr>
        <w:spacing w:line="360" w:lineRule="auto"/>
        <w:jc w:val="both"/>
      </w:pPr>
      <w:r>
        <w:t>Використане джерело: ЗІР Категорія 101.16</w:t>
      </w:r>
    </w:p>
    <w:p w:rsidR="007826D2" w:rsidRDefault="007826D2" w:rsidP="000F0181">
      <w:pPr>
        <w:spacing w:line="360" w:lineRule="auto"/>
        <w:jc w:val="both"/>
      </w:pPr>
    </w:p>
    <w:p w:rsidR="007826D2" w:rsidRPr="00830263" w:rsidRDefault="00852AD8" w:rsidP="000F0181">
      <w:pPr>
        <w:spacing w:line="360" w:lineRule="auto"/>
        <w:jc w:val="both"/>
        <w:rPr>
          <w:sz w:val="28"/>
        </w:rPr>
      </w:pPr>
      <w:r w:rsidRPr="00830263">
        <w:rPr>
          <w:sz w:val="28"/>
        </w:rPr>
        <w:t>Ремарка</w:t>
      </w:r>
      <w:r w:rsidR="00830263" w:rsidRPr="00830263">
        <w:rPr>
          <w:sz w:val="28"/>
        </w:rPr>
        <w:t>.</w:t>
      </w:r>
    </w:p>
    <w:p w:rsidR="00830263" w:rsidRPr="00830263" w:rsidRDefault="00830263" w:rsidP="000F0181">
      <w:pPr>
        <w:spacing w:line="360" w:lineRule="auto"/>
        <w:jc w:val="both"/>
        <w:rPr>
          <w:sz w:val="28"/>
        </w:rPr>
      </w:pPr>
      <w:r w:rsidRPr="00830263">
        <w:rPr>
          <w:sz w:val="28"/>
        </w:rPr>
        <w:t>Короткий опис останніх змін із посиланням на нормативно правові документи.</w:t>
      </w:r>
    </w:p>
    <w:p w:rsidR="007826D2" w:rsidRDefault="007826D2" w:rsidP="000F0181">
      <w:pPr>
        <w:spacing w:line="360" w:lineRule="auto"/>
        <w:jc w:val="both"/>
      </w:pPr>
    </w:p>
    <w:p w:rsidR="005C3BFB" w:rsidRPr="00C974C7" w:rsidRDefault="005C3BFB" w:rsidP="000F0181">
      <w:pPr>
        <w:pStyle w:val="js-countp"/>
        <w:spacing w:before="0" w:beforeAutospacing="0" w:after="450" w:afterAutospacing="0" w:line="360" w:lineRule="auto"/>
        <w:jc w:val="both"/>
        <w:rPr>
          <w:rFonts w:ascii="Roboto" w:hAnsi="Roboto"/>
          <w:sz w:val="27"/>
          <w:szCs w:val="27"/>
        </w:rPr>
      </w:pPr>
      <w:r w:rsidRPr="00C974C7">
        <w:rPr>
          <w:rFonts w:ascii="Roboto" w:hAnsi="Roboto"/>
          <w:sz w:val="27"/>
          <w:szCs w:val="27"/>
        </w:rPr>
        <w:t>Кабінет Міністрів на виконання</w:t>
      </w:r>
      <w:r w:rsidRPr="00C974C7">
        <w:rPr>
          <w:rStyle w:val="apple-converted-space"/>
          <w:rFonts w:ascii="Roboto" w:eastAsiaTheme="majorEastAsia" w:hAnsi="Roboto"/>
          <w:sz w:val="27"/>
          <w:szCs w:val="27"/>
        </w:rPr>
        <w:t> </w:t>
      </w:r>
      <w:hyperlink r:id="rId41" w:tgtFrame="_blank" w:history="1">
        <w:r w:rsidRPr="00C974C7">
          <w:rPr>
            <w:rStyle w:val="ad"/>
            <w:rFonts w:ascii="Roboto" w:eastAsiaTheme="majorEastAsia" w:hAnsi="Roboto"/>
            <w:color w:val="auto"/>
            <w:sz w:val="27"/>
            <w:szCs w:val="27"/>
          </w:rPr>
          <w:t>ПКУ</w:t>
        </w:r>
      </w:hyperlink>
      <w:r w:rsidRPr="00C974C7">
        <w:rPr>
          <w:rStyle w:val="apple-converted-space"/>
          <w:rFonts w:ascii="Roboto" w:eastAsiaTheme="majorEastAsia" w:hAnsi="Roboto"/>
          <w:sz w:val="27"/>
          <w:szCs w:val="27"/>
        </w:rPr>
        <w:t> </w:t>
      </w:r>
      <w:r w:rsidRPr="00C974C7">
        <w:rPr>
          <w:rFonts w:ascii="Roboto" w:hAnsi="Roboto"/>
          <w:sz w:val="27"/>
          <w:szCs w:val="27"/>
        </w:rPr>
        <w:t>та</w:t>
      </w:r>
      <w:r w:rsidRPr="00C974C7">
        <w:rPr>
          <w:rStyle w:val="apple-converted-space"/>
          <w:rFonts w:ascii="Roboto" w:eastAsiaTheme="majorEastAsia" w:hAnsi="Roboto"/>
          <w:sz w:val="27"/>
          <w:szCs w:val="27"/>
        </w:rPr>
        <w:t> </w:t>
      </w:r>
      <w:hyperlink r:id="rId42" w:tgtFrame="_blank" w:history="1">
        <w:r w:rsidRPr="00C974C7">
          <w:rPr>
            <w:rStyle w:val="ad"/>
            <w:rFonts w:ascii="Roboto" w:eastAsiaTheme="majorEastAsia" w:hAnsi="Roboto"/>
            <w:color w:val="auto"/>
            <w:sz w:val="27"/>
            <w:szCs w:val="27"/>
          </w:rPr>
          <w:t>МКУ</w:t>
        </w:r>
      </w:hyperlink>
      <w:r w:rsidRPr="00C974C7">
        <w:rPr>
          <w:rStyle w:val="apple-converted-space"/>
          <w:rFonts w:ascii="Roboto" w:eastAsiaTheme="majorEastAsia" w:hAnsi="Roboto"/>
          <w:sz w:val="27"/>
          <w:szCs w:val="27"/>
        </w:rPr>
        <w:t> </w:t>
      </w:r>
      <w:r w:rsidRPr="00C974C7">
        <w:rPr>
          <w:rFonts w:ascii="Roboto" w:hAnsi="Roboto"/>
          <w:sz w:val="27"/>
          <w:szCs w:val="27"/>
        </w:rPr>
        <w:t>прийняв</w:t>
      </w:r>
      <w:r w:rsidRPr="00C974C7">
        <w:rPr>
          <w:rStyle w:val="apple-converted-space"/>
          <w:rFonts w:ascii="Roboto" w:eastAsiaTheme="majorEastAsia" w:hAnsi="Roboto"/>
          <w:sz w:val="27"/>
          <w:szCs w:val="27"/>
        </w:rPr>
        <w:t> </w:t>
      </w:r>
      <w:hyperlink r:id="rId43" w:tgtFrame="_blank" w:history="1">
        <w:r w:rsidRPr="00C974C7">
          <w:rPr>
            <w:rStyle w:val="ad"/>
            <w:rFonts w:ascii="Roboto" w:eastAsiaTheme="majorEastAsia" w:hAnsi="Roboto"/>
            <w:color w:val="auto"/>
            <w:sz w:val="27"/>
            <w:szCs w:val="27"/>
          </w:rPr>
          <w:t>постанову «Про запровадження режиму експортного забезпечення» від 29.10.2024 р. №1261</w:t>
        </w:r>
      </w:hyperlink>
    </w:p>
    <w:p w:rsidR="00053461" w:rsidRPr="00C974C7" w:rsidRDefault="00053461" w:rsidP="000F0181">
      <w:pPr>
        <w:pStyle w:val="js-countp"/>
        <w:spacing w:before="0" w:beforeAutospacing="0" w:after="450" w:afterAutospacing="0" w:line="360" w:lineRule="auto"/>
        <w:jc w:val="both"/>
        <w:rPr>
          <w:rFonts w:ascii="Roboto" w:hAnsi="Roboto"/>
          <w:sz w:val="27"/>
          <w:szCs w:val="27"/>
        </w:rPr>
      </w:pPr>
      <w:r w:rsidRPr="00C974C7">
        <w:rPr>
          <w:rFonts w:ascii="Roboto" w:hAnsi="Roboto"/>
          <w:sz w:val="27"/>
          <w:szCs w:val="27"/>
        </w:rPr>
        <w:t>Підготовка законодавчого підґрунтя в частині режиму експортного забезпечення (далі - РЕЗ) розпочалась іще влітку, коли були прийняті</w:t>
      </w:r>
      <w:r w:rsidRPr="00C974C7">
        <w:rPr>
          <w:rStyle w:val="apple-converted-space"/>
          <w:rFonts w:ascii="Roboto" w:eastAsiaTheme="majorEastAsia" w:hAnsi="Roboto"/>
          <w:sz w:val="27"/>
          <w:szCs w:val="27"/>
        </w:rPr>
        <w:t> </w:t>
      </w:r>
      <w:hyperlink r:id="rId44" w:tgtFrame="_blank" w:history="1">
        <w:r w:rsidRPr="00C974C7">
          <w:rPr>
            <w:rStyle w:val="ad"/>
            <w:rFonts w:ascii="Roboto" w:eastAsiaTheme="majorEastAsia" w:hAnsi="Roboto"/>
            <w:color w:val="auto"/>
            <w:sz w:val="27"/>
            <w:szCs w:val="27"/>
          </w:rPr>
          <w:t>Закон № 3706</w:t>
        </w:r>
      </w:hyperlink>
      <w:r w:rsidRPr="00C974C7">
        <w:rPr>
          <w:rStyle w:val="apple-converted-space"/>
          <w:rFonts w:ascii="Roboto" w:eastAsiaTheme="majorEastAsia" w:hAnsi="Roboto"/>
          <w:sz w:val="27"/>
          <w:szCs w:val="27"/>
        </w:rPr>
        <w:t> </w:t>
      </w:r>
      <w:r w:rsidRPr="00C974C7">
        <w:rPr>
          <w:rFonts w:ascii="Roboto" w:hAnsi="Roboto"/>
          <w:sz w:val="27"/>
          <w:szCs w:val="27"/>
        </w:rPr>
        <w:t>і</w:t>
      </w:r>
      <w:r w:rsidRPr="00C974C7">
        <w:rPr>
          <w:rStyle w:val="apple-converted-space"/>
          <w:rFonts w:ascii="Roboto" w:eastAsiaTheme="majorEastAsia" w:hAnsi="Roboto"/>
          <w:sz w:val="27"/>
          <w:szCs w:val="27"/>
        </w:rPr>
        <w:t> </w:t>
      </w:r>
      <w:hyperlink r:id="rId45" w:tgtFrame="_blank" w:history="1">
        <w:r w:rsidRPr="00C974C7">
          <w:rPr>
            <w:rStyle w:val="ad"/>
            <w:rFonts w:ascii="Roboto" w:eastAsiaTheme="majorEastAsia" w:hAnsi="Roboto"/>
            <w:color w:val="auto"/>
            <w:sz w:val="27"/>
            <w:szCs w:val="27"/>
          </w:rPr>
          <w:t>Закон № 3707</w:t>
        </w:r>
      </w:hyperlink>
      <w:r w:rsidRPr="00C974C7">
        <w:rPr>
          <w:rFonts w:ascii="Roboto" w:hAnsi="Roboto"/>
          <w:sz w:val="27"/>
          <w:szCs w:val="27"/>
        </w:rPr>
        <w:t>, а потім поступово почали приймати підзаконні нормативно-правові акти. Зокрема, про все це раніше ми розповідали в таких публікаціях:</w:t>
      </w:r>
    </w:p>
    <w:p w:rsidR="00053461" w:rsidRPr="00C974C7" w:rsidRDefault="00053461" w:rsidP="000F0181">
      <w:pPr>
        <w:pStyle w:val="js-countp"/>
        <w:spacing w:before="0" w:beforeAutospacing="0" w:after="450" w:afterAutospacing="0" w:line="360" w:lineRule="auto"/>
        <w:jc w:val="both"/>
        <w:rPr>
          <w:rFonts w:ascii="Roboto" w:hAnsi="Roboto"/>
          <w:sz w:val="27"/>
          <w:szCs w:val="27"/>
        </w:rPr>
      </w:pPr>
      <w:r w:rsidRPr="00C974C7">
        <w:rPr>
          <w:rFonts w:ascii="Roboto" w:hAnsi="Roboto"/>
          <w:sz w:val="27"/>
          <w:szCs w:val="27"/>
        </w:rPr>
        <w:t>Нагадаємо, РЕЗ можуть скористатися лише платники ПДВ і стосується цей режим окремих видів товарів, до операцій з експорту яких запроваджують режим експортного забезпечення згідно з</w:t>
      </w:r>
      <w:r w:rsidRPr="00C974C7">
        <w:rPr>
          <w:rStyle w:val="apple-converted-space"/>
          <w:rFonts w:ascii="Roboto" w:eastAsiaTheme="majorEastAsia" w:hAnsi="Roboto"/>
          <w:sz w:val="27"/>
          <w:szCs w:val="27"/>
        </w:rPr>
        <w:t> </w:t>
      </w:r>
      <w:hyperlink r:id="rId46" w:tgtFrame="_blank" w:history="1">
        <w:r w:rsidRPr="00C974C7">
          <w:rPr>
            <w:rStyle w:val="ad"/>
            <w:rFonts w:ascii="Roboto" w:eastAsiaTheme="majorEastAsia" w:hAnsi="Roboto"/>
            <w:color w:val="auto"/>
            <w:sz w:val="27"/>
            <w:szCs w:val="27"/>
          </w:rPr>
          <w:t>додатком до Постанови № 1261</w:t>
        </w:r>
      </w:hyperlink>
      <w:r w:rsidRPr="00C974C7">
        <w:rPr>
          <w:rFonts w:ascii="Roboto" w:hAnsi="Roboto"/>
          <w:sz w:val="27"/>
          <w:szCs w:val="27"/>
        </w:rPr>
        <w:t>:</w:t>
      </w:r>
    </w:p>
    <w:p w:rsidR="00053461" w:rsidRPr="00C974C7" w:rsidRDefault="000F0181" w:rsidP="000F0181">
      <w:pPr>
        <w:numPr>
          <w:ilvl w:val="0"/>
          <w:numId w:val="22"/>
        </w:numPr>
        <w:spacing w:line="360" w:lineRule="auto"/>
        <w:jc w:val="both"/>
        <w:rPr>
          <w:rFonts w:ascii="Roboto" w:hAnsi="Roboto"/>
          <w:sz w:val="27"/>
          <w:szCs w:val="27"/>
        </w:rPr>
      </w:pPr>
      <w:hyperlink r:id="rId47" w:tgtFrame="_blank" w:history="1">
        <w:r w:rsidR="00053461" w:rsidRPr="00C974C7">
          <w:rPr>
            <w:rStyle w:val="ad"/>
            <w:rFonts w:ascii="Roboto" w:eastAsiaTheme="majorEastAsia" w:hAnsi="Roboto"/>
            <w:color w:val="auto"/>
            <w:sz w:val="27"/>
            <w:szCs w:val="27"/>
          </w:rPr>
          <w:t>0409 00 00 00</w:t>
        </w:r>
      </w:hyperlink>
      <w:r w:rsidR="00053461" w:rsidRPr="00C974C7">
        <w:rPr>
          <w:rStyle w:val="apple-converted-space"/>
          <w:rFonts w:ascii="Roboto" w:eastAsiaTheme="majorEastAsia" w:hAnsi="Roboto"/>
          <w:sz w:val="27"/>
          <w:szCs w:val="27"/>
        </w:rPr>
        <w:t> </w:t>
      </w:r>
      <w:r w:rsidR="00053461" w:rsidRPr="00C974C7">
        <w:rPr>
          <w:rFonts w:ascii="Roboto" w:hAnsi="Roboto"/>
          <w:sz w:val="27"/>
          <w:szCs w:val="27"/>
        </w:rPr>
        <w:t>- мед натуральний;</w:t>
      </w:r>
    </w:p>
    <w:p w:rsidR="00053461" w:rsidRPr="00C974C7" w:rsidRDefault="000F0181" w:rsidP="000F0181">
      <w:pPr>
        <w:numPr>
          <w:ilvl w:val="0"/>
          <w:numId w:val="23"/>
        </w:numPr>
        <w:spacing w:line="360" w:lineRule="auto"/>
        <w:jc w:val="both"/>
        <w:rPr>
          <w:rFonts w:ascii="Roboto" w:hAnsi="Roboto"/>
          <w:sz w:val="27"/>
          <w:szCs w:val="27"/>
        </w:rPr>
      </w:pPr>
      <w:hyperlink r:id="rId48" w:tgtFrame="_blank" w:history="1">
        <w:r w:rsidR="00053461" w:rsidRPr="00C974C7">
          <w:rPr>
            <w:rStyle w:val="ad"/>
            <w:rFonts w:ascii="Roboto" w:eastAsiaTheme="majorEastAsia" w:hAnsi="Roboto"/>
            <w:color w:val="auto"/>
            <w:sz w:val="27"/>
            <w:szCs w:val="27"/>
          </w:rPr>
          <w:t>0802 31 00 00</w:t>
        </w:r>
      </w:hyperlink>
      <w:r w:rsidR="00053461" w:rsidRPr="00C974C7">
        <w:rPr>
          <w:rStyle w:val="apple-converted-space"/>
          <w:rFonts w:ascii="Roboto" w:eastAsiaTheme="majorEastAsia" w:hAnsi="Roboto"/>
          <w:sz w:val="27"/>
          <w:szCs w:val="27"/>
        </w:rPr>
        <w:t> </w:t>
      </w:r>
      <w:r w:rsidR="00053461" w:rsidRPr="00C974C7">
        <w:rPr>
          <w:rFonts w:ascii="Roboto" w:hAnsi="Roboto"/>
          <w:sz w:val="27"/>
          <w:szCs w:val="27"/>
        </w:rPr>
        <w:t>- горіхи волоські у шкаралупі;</w:t>
      </w:r>
    </w:p>
    <w:p w:rsidR="00053461" w:rsidRPr="00C974C7" w:rsidRDefault="000F0181" w:rsidP="000F0181">
      <w:pPr>
        <w:numPr>
          <w:ilvl w:val="0"/>
          <w:numId w:val="24"/>
        </w:numPr>
        <w:spacing w:line="360" w:lineRule="auto"/>
        <w:jc w:val="both"/>
        <w:rPr>
          <w:rFonts w:ascii="Roboto" w:hAnsi="Roboto"/>
          <w:sz w:val="27"/>
          <w:szCs w:val="27"/>
        </w:rPr>
      </w:pPr>
      <w:hyperlink r:id="rId49" w:tgtFrame="_blank" w:history="1">
        <w:r w:rsidR="00053461" w:rsidRPr="00C974C7">
          <w:rPr>
            <w:rStyle w:val="ad"/>
            <w:rFonts w:ascii="Roboto" w:eastAsiaTheme="majorEastAsia" w:hAnsi="Roboto"/>
            <w:color w:val="auto"/>
            <w:sz w:val="27"/>
            <w:szCs w:val="27"/>
          </w:rPr>
          <w:t>0802 32 00 00</w:t>
        </w:r>
      </w:hyperlink>
      <w:r w:rsidR="00053461" w:rsidRPr="00C974C7">
        <w:rPr>
          <w:rStyle w:val="apple-converted-space"/>
          <w:rFonts w:ascii="Roboto" w:eastAsiaTheme="majorEastAsia" w:hAnsi="Roboto"/>
          <w:sz w:val="27"/>
          <w:szCs w:val="27"/>
        </w:rPr>
        <w:t> </w:t>
      </w:r>
      <w:r w:rsidR="00053461" w:rsidRPr="00C974C7">
        <w:rPr>
          <w:rFonts w:ascii="Roboto" w:hAnsi="Roboto"/>
          <w:sz w:val="27"/>
          <w:szCs w:val="27"/>
        </w:rPr>
        <w:t>- горіхи волоські без шкаралупи;</w:t>
      </w:r>
    </w:p>
    <w:p w:rsidR="00053461" w:rsidRPr="00C974C7" w:rsidRDefault="000F0181" w:rsidP="000F0181">
      <w:pPr>
        <w:numPr>
          <w:ilvl w:val="0"/>
          <w:numId w:val="25"/>
        </w:numPr>
        <w:spacing w:line="360" w:lineRule="auto"/>
        <w:jc w:val="both"/>
        <w:rPr>
          <w:rFonts w:ascii="Roboto" w:hAnsi="Roboto"/>
          <w:sz w:val="27"/>
          <w:szCs w:val="27"/>
        </w:rPr>
      </w:pPr>
      <w:hyperlink r:id="rId50" w:tgtFrame="_blank" w:history="1">
        <w:r w:rsidR="00053461" w:rsidRPr="00C974C7">
          <w:rPr>
            <w:rStyle w:val="ad"/>
            <w:rFonts w:ascii="Roboto" w:eastAsiaTheme="majorEastAsia" w:hAnsi="Roboto"/>
            <w:color w:val="auto"/>
            <w:sz w:val="27"/>
            <w:szCs w:val="27"/>
          </w:rPr>
          <w:t>1001</w:t>
        </w:r>
      </w:hyperlink>
      <w:r w:rsidR="00053461" w:rsidRPr="00C974C7">
        <w:rPr>
          <w:rStyle w:val="apple-converted-space"/>
          <w:rFonts w:ascii="Roboto" w:eastAsiaTheme="majorEastAsia" w:hAnsi="Roboto"/>
          <w:sz w:val="27"/>
          <w:szCs w:val="27"/>
        </w:rPr>
        <w:t> </w:t>
      </w:r>
      <w:r w:rsidR="00053461" w:rsidRPr="00C974C7">
        <w:rPr>
          <w:rFonts w:ascii="Roboto" w:hAnsi="Roboto"/>
          <w:sz w:val="27"/>
          <w:szCs w:val="27"/>
        </w:rPr>
        <w:t>- пшениця і суміш пшениці та жита (меслин);</w:t>
      </w:r>
    </w:p>
    <w:p w:rsidR="00053461" w:rsidRPr="00C974C7" w:rsidRDefault="000F0181" w:rsidP="000F0181">
      <w:pPr>
        <w:numPr>
          <w:ilvl w:val="0"/>
          <w:numId w:val="26"/>
        </w:numPr>
        <w:spacing w:line="360" w:lineRule="auto"/>
        <w:jc w:val="both"/>
        <w:rPr>
          <w:rFonts w:ascii="Roboto" w:hAnsi="Roboto"/>
          <w:sz w:val="27"/>
          <w:szCs w:val="27"/>
        </w:rPr>
      </w:pPr>
      <w:hyperlink r:id="rId51" w:tgtFrame="_blank" w:history="1">
        <w:r w:rsidR="00053461" w:rsidRPr="00C974C7">
          <w:rPr>
            <w:rStyle w:val="ad"/>
            <w:rFonts w:ascii="Roboto" w:eastAsiaTheme="majorEastAsia" w:hAnsi="Roboto"/>
            <w:color w:val="auto"/>
            <w:sz w:val="27"/>
            <w:szCs w:val="27"/>
          </w:rPr>
          <w:t>1002</w:t>
        </w:r>
      </w:hyperlink>
      <w:r w:rsidR="00053461" w:rsidRPr="00C974C7">
        <w:rPr>
          <w:rStyle w:val="apple-converted-space"/>
          <w:rFonts w:ascii="Roboto" w:eastAsiaTheme="majorEastAsia" w:hAnsi="Roboto"/>
          <w:sz w:val="27"/>
          <w:szCs w:val="27"/>
        </w:rPr>
        <w:t> </w:t>
      </w:r>
      <w:r w:rsidR="00053461" w:rsidRPr="00C974C7">
        <w:rPr>
          <w:rFonts w:ascii="Roboto" w:hAnsi="Roboto"/>
          <w:sz w:val="27"/>
          <w:szCs w:val="27"/>
        </w:rPr>
        <w:t>- жито;</w:t>
      </w:r>
    </w:p>
    <w:p w:rsidR="00053461" w:rsidRPr="00C974C7" w:rsidRDefault="000F0181" w:rsidP="000F0181">
      <w:pPr>
        <w:numPr>
          <w:ilvl w:val="0"/>
          <w:numId w:val="27"/>
        </w:numPr>
        <w:spacing w:line="360" w:lineRule="auto"/>
        <w:jc w:val="both"/>
        <w:rPr>
          <w:rFonts w:ascii="Roboto" w:hAnsi="Roboto"/>
          <w:sz w:val="27"/>
          <w:szCs w:val="27"/>
        </w:rPr>
      </w:pPr>
      <w:hyperlink r:id="rId52" w:tgtFrame="_blank" w:history="1">
        <w:r w:rsidR="00053461" w:rsidRPr="00C974C7">
          <w:rPr>
            <w:rStyle w:val="ad"/>
            <w:rFonts w:ascii="Roboto" w:eastAsiaTheme="majorEastAsia" w:hAnsi="Roboto"/>
            <w:color w:val="auto"/>
            <w:sz w:val="27"/>
            <w:szCs w:val="27"/>
          </w:rPr>
          <w:t>1003</w:t>
        </w:r>
      </w:hyperlink>
      <w:r w:rsidR="00053461" w:rsidRPr="00C974C7">
        <w:rPr>
          <w:rStyle w:val="apple-converted-space"/>
          <w:rFonts w:ascii="Roboto" w:eastAsiaTheme="majorEastAsia" w:hAnsi="Roboto"/>
          <w:sz w:val="27"/>
          <w:szCs w:val="27"/>
        </w:rPr>
        <w:t> </w:t>
      </w:r>
      <w:r w:rsidR="00053461" w:rsidRPr="00C974C7">
        <w:rPr>
          <w:rFonts w:ascii="Roboto" w:hAnsi="Roboto"/>
          <w:sz w:val="27"/>
          <w:szCs w:val="27"/>
        </w:rPr>
        <w:t>- ячмінь;</w:t>
      </w:r>
    </w:p>
    <w:p w:rsidR="00053461" w:rsidRPr="00C974C7" w:rsidRDefault="000F0181" w:rsidP="000F0181">
      <w:pPr>
        <w:numPr>
          <w:ilvl w:val="0"/>
          <w:numId w:val="28"/>
        </w:numPr>
        <w:spacing w:line="360" w:lineRule="auto"/>
        <w:jc w:val="both"/>
        <w:rPr>
          <w:rFonts w:ascii="Roboto" w:hAnsi="Roboto"/>
          <w:sz w:val="27"/>
          <w:szCs w:val="27"/>
        </w:rPr>
      </w:pPr>
      <w:hyperlink r:id="rId53" w:tgtFrame="_blank" w:history="1">
        <w:r w:rsidR="00053461" w:rsidRPr="00C974C7">
          <w:rPr>
            <w:rStyle w:val="ad"/>
            <w:rFonts w:ascii="Roboto" w:eastAsiaTheme="majorEastAsia" w:hAnsi="Roboto"/>
            <w:color w:val="auto"/>
            <w:sz w:val="27"/>
            <w:szCs w:val="27"/>
          </w:rPr>
          <w:t>1004</w:t>
        </w:r>
      </w:hyperlink>
      <w:r w:rsidR="00053461" w:rsidRPr="00C974C7">
        <w:rPr>
          <w:rStyle w:val="apple-converted-space"/>
          <w:rFonts w:ascii="Roboto" w:eastAsiaTheme="majorEastAsia" w:hAnsi="Roboto"/>
          <w:sz w:val="27"/>
          <w:szCs w:val="27"/>
        </w:rPr>
        <w:t> </w:t>
      </w:r>
      <w:r w:rsidR="00053461" w:rsidRPr="00C974C7">
        <w:rPr>
          <w:rFonts w:ascii="Roboto" w:hAnsi="Roboto"/>
          <w:sz w:val="27"/>
          <w:szCs w:val="27"/>
        </w:rPr>
        <w:t>- овес;</w:t>
      </w:r>
    </w:p>
    <w:p w:rsidR="00053461" w:rsidRPr="00C974C7" w:rsidRDefault="000F0181" w:rsidP="000F0181">
      <w:pPr>
        <w:numPr>
          <w:ilvl w:val="0"/>
          <w:numId w:val="29"/>
        </w:numPr>
        <w:spacing w:line="360" w:lineRule="auto"/>
        <w:jc w:val="both"/>
        <w:rPr>
          <w:rFonts w:ascii="Roboto" w:hAnsi="Roboto"/>
          <w:sz w:val="27"/>
          <w:szCs w:val="27"/>
        </w:rPr>
      </w:pPr>
      <w:hyperlink r:id="rId54" w:tgtFrame="_blank" w:history="1">
        <w:r w:rsidR="00053461" w:rsidRPr="00C974C7">
          <w:rPr>
            <w:rStyle w:val="ad"/>
            <w:rFonts w:ascii="Roboto" w:eastAsiaTheme="majorEastAsia" w:hAnsi="Roboto"/>
            <w:color w:val="auto"/>
            <w:sz w:val="27"/>
            <w:szCs w:val="27"/>
          </w:rPr>
          <w:t>1005</w:t>
        </w:r>
      </w:hyperlink>
      <w:r w:rsidR="00053461" w:rsidRPr="00C974C7">
        <w:rPr>
          <w:rStyle w:val="apple-converted-space"/>
          <w:rFonts w:ascii="Roboto" w:eastAsiaTheme="majorEastAsia" w:hAnsi="Roboto"/>
          <w:sz w:val="27"/>
          <w:szCs w:val="27"/>
        </w:rPr>
        <w:t> </w:t>
      </w:r>
      <w:r w:rsidR="00053461" w:rsidRPr="00C974C7">
        <w:rPr>
          <w:rFonts w:ascii="Roboto" w:hAnsi="Roboto"/>
          <w:sz w:val="27"/>
          <w:szCs w:val="27"/>
        </w:rPr>
        <w:t>- кукурудза;</w:t>
      </w:r>
    </w:p>
    <w:p w:rsidR="00053461" w:rsidRPr="00C974C7" w:rsidRDefault="000F0181" w:rsidP="000F0181">
      <w:pPr>
        <w:numPr>
          <w:ilvl w:val="0"/>
          <w:numId w:val="30"/>
        </w:numPr>
        <w:spacing w:line="360" w:lineRule="auto"/>
        <w:jc w:val="both"/>
        <w:rPr>
          <w:rFonts w:ascii="Roboto" w:hAnsi="Roboto"/>
          <w:sz w:val="27"/>
          <w:szCs w:val="27"/>
        </w:rPr>
      </w:pPr>
      <w:hyperlink r:id="rId55" w:tgtFrame="_blank" w:history="1">
        <w:r w:rsidR="00053461" w:rsidRPr="00C974C7">
          <w:rPr>
            <w:rStyle w:val="ad"/>
            <w:rFonts w:ascii="Roboto" w:eastAsiaTheme="majorEastAsia" w:hAnsi="Roboto"/>
            <w:color w:val="auto"/>
            <w:sz w:val="27"/>
            <w:szCs w:val="27"/>
          </w:rPr>
          <w:t>1201</w:t>
        </w:r>
      </w:hyperlink>
      <w:r w:rsidR="00053461" w:rsidRPr="00C974C7">
        <w:rPr>
          <w:rStyle w:val="apple-converted-space"/>
          <w:rFonts w:ascii="Roboto" w:eastAsiaTheme="majorEastAsia" w:hAnsi="Roboto"/>
          <w:sz w:val="27"/>
          <w:szCs w:val="27"/>
        </w:rPr>
        <w:t> </w:t>
      </w:r>
      <w:r w:rsidR="00053461" w:rsidRPr="00C974C7">
        <w:rPr>
          <w:rFonts w:ascii="Roboto" w:hAnsi="Roboto"/>
          <w:sz w:val="27"/>
          <w:szCs w:val="27"/>
        </w:rPr>
        <w:t>- соєві боби, подрібнені або неподрібнені;</w:t>
      </w:r>
    </w:p>
    <w:p w:rsidR="00053461" w:rsidRPr="00C974C7" w:rsidRDefault="000F0181" w:rsidP="000F0181">
      <w:pPr>
        <w:numPr>
          <w:ilvl w:val="0"/>
          <w:numId w:val="31"/>
        </w:numPr>
        <w:spacing w:line="360" w:lineRule="auto"/>
        <w:jc w:val="both"/>
        <w:rPr>
          <w:rFonts w:ascii="Roboto" w:hAnsi="Roboto"/>
          <w:sz w:val="27"/>
          <w:szCs w:val="27"/>
        </w:rPr>
      </w:pPr>
      <w:hyperlink r:id="rId56" w:tgtFrame="_blank" w:history="1">
        <w:r w:rsidR="00053461" w:rsidRPr="00C974C7">
          <w:rPr>
            <w:rStyle w:val="ad"/>
            <w:rFonts w:ascii="Roboto" w:eastAsiaTheme="majorEastAsia" w:hAnsi="Roboto"/>
            <w:color w:val="auto"/>
            <w:sz w:val="27"/>
            <w:szCs w:val="27"/>
          </w:rPr>
          <w:t>1205</w:t>
        </w:r>
      </w:hyperlink>
      <w:r w:rsidR="00053461" w:rsidRPr="00C974C7">
        <w:rPr>
          <w:rStyle w:val="apple-converted-space"/>
          <w:rFonts w:ascii="Roboto" w:eastAsiaTheme="majorEastAsia" w:hAnsi="Roboto"/>
          <w:sz w:val="27"/>
          <w:szCs w:val="27"/>
        </w:rPr>
        <w:t> </w:t>
      </w:r>
      <w:r w:rsidR="00053461" w:rsidRPr="00C974C7">
        <w:rPr>
          <w:rFonts w:ascii="Roboto" w:hAnsi="Roboto"/>
          <w:sz w:val="27"/>
          <w:szCs w:val="27"/>
        </w:rPr>
        <w:t>- насіння ріпаку або кользи, подрібнене або неподрібнене;</w:t>
      </w:r>
    </w:p>
    <w:p w:rsidR="00053461" w:rsidRPr="00C974C7" w:rsidRDefault="000F0181" w:rsidP="000F0181">
      <w:pPr>
        <w:numPr>
          <w:ilvl w:val="0"/>
          <w:numId w:val="32"/>
        </w:numPr>
        <w:spacing w:line="360" w:lineRule="auto"/>
        <w:jc w:val="both"/>
        <w:rPr>
          <w:rFonts w:ascii="Roboto" w:hAnsi="Roboto"/>
          <w:sz w:val="27"/>
          <w:szCs w:val="27"/>
        </w:rPr>
      </w:pPr>
      <w:hyperlink r:id="rId57" w:tgtFrame="_blank" w:history="1">
        <w:r w:rsidR="00053461" w:rsidRPr="00C974C7">
          <w:rPr>
            <w:rStyle w:val="ad"/>
            <w:rFonts w:ascii="Roboto" w:eastAsiaTheme="majorEastAsia" w:hAnsi="Roboto"/>
            <w:color w:val="auto"/>
            <w:sz w:val="27"/>
            <w:szCs w:val="27"/>
          </w:rPr>
          <w:t>1206 00</w:t>
        </w:r>
      </w:hyperlink>
      <w:r w:rsidR="00053461" w:rsidRPr="00C974C7">
        <w:rPr>
          <w:rStyle w:val="apple-converted-space"/>
          <w:rFonts w:ascii="Roboto" w:eastAsiaTheme="majorEastAsia" w:hAnsi="Roboto"/>
          <w:sz w:val="27"/>
          <w:szCs w:val="27"/>
        </w:rPr>
        <w:t> </w:t>
      </w:r>
      <w:r w:rsidR="00053461" w:rsidRPr="00C974C7">
        <w:rPr>
          <w:rFonts w:ascii="Roboto" w:hAnsi="Roboto"/>
          <w:sz w:val="27"/>
          <w:szCs w:val="27"/>
        </w:rPr>
        <w:t>- насіння соняшнику, подрібнене або неподрібнене;</w:t>
      </w:r>
    </w:p>
    <w:p w:rsidR="00053461" w:rsidRPr="00C974C7" w:rsidRDefault="000F0181" w:rsidP="000F0181">
      <w:pPr>
        <w:numPr>
          <w:ilvl w:val="0"/>
          <w:numId w:val="33"/>
        </w:numPr>
        <w:spacing w:line="360" w:lineRule="auto"/>
        <w:jc w:val="both"/>
        <w:rPr>
          <w:rFonts w:ascii="Roboto" w:hAnsi="Roboto"/>
          <w:sz w:val="27"/>
          <w:szCs w:val="27"/>
        </w:rPr>
      </w:pPr>
      <w:hyperlink r:id="rId58" w:tgtFrame="_blank" w:history="1">
        <w:r w:rsidR="00053461" w:rsidRPr="00C974C7">
          <w:rPr>
            <w:rStyle w:val="ad"/>
            <w:rFonts w:ascii="Roboto" w:eastAsiaTheme="majorEastAsia" w:hAnsi="Roboto"/>
            <w:color w:val="auto"/>
            <w:sz w:val="27"/>
            <w:szCs w:val="27"/>
          </w:rPr>
          <w:t>1507</w:t>
        </w:r>
      </w:hyperlink>
      <w:r w:rsidR="00053461" w:rsidRPr="00C974C7">
        <w:rPr>
          <w:rStyle w:val="apple-converted-space"/>
          <w:rFonts w:ascii="Roboto" w:eastAsiaTheme="majorEastAsia" w:hAnsi="Roboto"/>
          <w:sz w:val="27"/>
          <w:szCs w:val="27"/>
        </w:rPr>
        <w:t> </w:t>
      </w:r>
      <w:r w:rsidR="00053461" w:rsidRPr="00C974C7">
        <w:rPr>
          <w:rFonts w:ascii="Roboto" w:hAnsi="Roboto"/>
          <w:sz w:val="27"/>
          <w:szCs w:val="27"/>
        </w:rPr>
        <w:t>- олія соєва та її фракції, рафіновані або нерафіновані, але без зміни їх хімічного складу;</w:t>
      </w:r>
    </w:p>
    <w:p w:rsidR="00053461" w:rsidRPr="00C974C7" w:rsidRDefault="000F0181" w:rsidP="000F0181">
      <w:pPr>
        <w:numPr>
          <w:ilvl w:val="0"/>
          <w:numId w:val="34"/>
        </w:numPr>
        <w:spacing w:line="360" w:lineRule="auto"/>
        <w:jc w:val="both"/>
        <w:rPr>
          <w:rFonts w:ascii="Roboto" w:hAnsi="Roboto"/>
          <w:sz w:val="27"/>
          <w:szCs w:val="27"/>
        </w:rPr>
      </w:pPr>
      <w:hyperlink r:id="rId59" w:tgtFrame="_blank" w:history="1">
        <w:r w:rsidR="00053461" w:rsidRPr="00C974C7">
          <w:rPr>
            <w:rStyle w:val="ad"/>
            <w:rFonts w:ascii="Roboto" w:eastAsiaTheme="majorEastAsia" w:hAnsi="Roboto"/>
            <w:color w:val="auto"/>
            <w:sz w:val="27"/>
            <w:szCs w:val="27"/>
          </w:rPr>
          <w:t>1512</w:t>
        </w:r>
      </w:hyperlink>
      <w:r w:rsidR="00053461" w:rsidRPr="00C974C7">
        <w:rPr>
          <w:rStyle w:val="apple-converted-space"/>
          <w:rFonts w:ascii="Roboto" w:eastAsiaTheme="majorEastAsia" w:hAnsi="Roboto"/>
          <w:sz w:val="27"/>
          <w:szCs w:val="27"/>
        </w:rPr>
        <w:t> </w:t>
      </w:r>
      <w:r w:rsidR="00053461" w:rsidRPr="00C974C7">
        <w:rPr>
          <w:rFonts w:ascii="Roboto" w:hAnsi="Roboto"/>
          <w:sz w:val="27"/>
          <w:szCs w:val="27"/>
        </w:rPr>
        <w:t>- олії соняшникова, сафлорова або бавовняна та їх фракції, рафіновані або нерафіновані, але без зміни їх хімічного складу;</w:t>
      </w:r>
    </w:p>
    <w:p w:rsidR="00053461" w:rsidRPr="00C974C7" w:rsidRDefault="000F0181" w:rsidP="000F0181">
      <w:pPr>
        <w:numPr>
          <w:ilvl w:val="0"/>
          <w:numId w:val="35"/>
        </w:numPr>
        <w:spacing w:line="360" w:lineRule="auto"/>
        <w:jc w:val="both"/>
        <w:rPr>
          <w:rFonts w:ascii="Roboto" w:hAnsi="Roboto"/>
          <w:sz w:val="27"/>
          <w:szCs w:val="27"/>
        </w:rPr>
      </w:pPr>
      <w:hyperlink r:id="rId60" w:tgtFrame="_blank" w:history="1">
        <w:r w:rsidR="00053461" w:rsidRPr="00C974C7">
          <w:rPr>
            <w:rStyle w:val="ad"/>
            <w:rFonts w:ascii="Roboto" w:eastAsiaTheme="majorEastAsia" w:hAnsi="Roboto"/>
            <w:color w:val="auto"/>
            <w:sz w:val="27"/>
            <w:szCs w:val="27"/>
          </w:rPr>
          <w:t>1514</w:t>
        </w:r>
      </w:hyperlink>
      <w:r w:rsidR="00053461" w:rsidRPr="00C974C7">
        <w:rPr>
          <w:rStyle w:val="apple-converted-space"/>
          <w:rFonts w:ascii="Roboto" w:eastAsiaTheme="majorEastAsia" w:hAnsi="Roboto"/>
          <w:sz w:val="27"/>
          <w:szCs w:val="27"/>
        </w:rPr>
        <w:t> </w:t>
      </w:r>
      <w:r w:rsidR="00053461" w:rsidRPr="00C974C7">
        <w:rPr>
          <w:rFonts w:ascii="Roboto" w:hAnsi="Roboto"/>
          <w:sz w:val="27"/>
          <w:szCs w:val="27"/>
        </w:rPr>
        <w:t>- олії ріпакова (з ріпаку або кользи) або гірчична та їх фракції, рафіновані або нерафіновані, але без зміни їх хімічного складу;</w:t>
      </w:r>
    </w:p>
    <w:p w:rsidR="00053461" w:rsidRPr="00830263" w:rsidRDefault="000F0181" w:rsidP="000F0181">
      <w:pPr>
        <w:numPr>
          <w:ilvl w:val="0"/>
          <w:numId w:val="36"/>
        </w:numPr>
        <w:spacing w:line="360" w:lineRule="auto"/>
        <w:jc w:val="both"/>
        <w:rPr>
          <w:rFonts w:ascii="Roboto" w:hAnsi="Roboto"/>
          <w:sz w:val="27"/>
          <w:szCs w:val="27"/>
        </w:rPr>
      </w:pPr>
      <w:hyperlink r:id="rId61" w:tgtFrame="_blank" w:history="1">
        <w:r w:rsidR="00053461" w:rsidRPr="00C974C7">
          <w:rPr>
            <w:rStyle w:val="ad"/>
            <w:rFonts w:ascii="Roboto" w:eastAsiaTheme="majorEastAsia" w:hAnsi="Roboto"/>
            <w:color w:val="auto"/>
            <w:sz w:val="27"/>
            <w:szCs w:val="27"/>
          </w:rPr>
          <w:t>2306</w:t>
        </w:r>
      </w:hyperlink>
      <w:r w:rsidR="00053461" w:rsidRPr="00C974C7">
        <w:rPr>
          <w:rStyle w:val="apple-converted-space"/>
          <w:rFonts w:ascii="Roboto" w:eastAsiaTheme="majorEastAsia" w:hAnsi="Roboto"/>
          <w:sz w:val="27"/>
          <w:szCs w:val="27"/>
        </w:rPr>
        <w:t> </w:t>
      </w:r>
      <w:r w:rsidR="00053461" w:rsidRPr="00C974C7">
        <w:rPr>
          <w:rFonts w:ascii="Roboto" w:hAnsi="Roboto"/>
          <w:sz w:val="27"/>
          <w:szCs w:val="27"/>
        </w:rPr>
        <w:t>- макуха та інші тверді відходи й залишки, одержані під час добування рослинних або мікробних жирів і олій, за винятком відходів</w:t>
      </w:r>
      <w:r w:rsidR="00053461" w:rsidRPr="00C974C7">
        <w:rPr>
          <w:rStyle w:val="apple-converted-space"/>
          <w:rFonts w:ascii="Roboto" w:eastAsiaTheme="majorEastAsia" w:hAnsi="Roboto"/>
          <w:sz w:val="27"/>
          <w:szCs w:val="27"/>
        </w:rPr>
        <w:t> </w:t>
      </w:r>
      <w:hyperlink r:id="rId62" w:tgtFrame="_blank" w:history="1">
        <w:r w:rsidR="00053461" w:rsidRPr="00C974C7">
          <w:rPr>
            <w:rStyle w:val="ad"/>
            <w:rFonts w:ascii="Roboto" w:eastAsiaTheme="majorEastAsia" w:hAnsi="Roboto"/>
            <w:color w:val="auto"/>
            <w:sz w:val="27"/>
            <w:szCs w:val="27"/>
          </w:rPr>
          <w:t>товарної позиції 2304</w:t>
        </w:r>
      </w:hyperlink>
      <w:r w:rsidR="00053461" w:rsidRPr="00C974C7">
        <w:rPr>
          <w:rStyle w:val="apple-converted-space"/>
          <w:rFonts w:ascii="Roboto" w:eastAsiaTheme="majorEastAsia" w:hAnsi="Roboto"/>
          <w:sz w:val="27"/>
          <w:szCs w:val="27"/>
        </w:rPr>
        <w:t> </w:t>
      </w:r>
      <w:r w:rsidR="00053461" w:rsidRPr="00C974C7">
        <w:rPr>
          <w:rFonts w:ascii="Roboto" w:hAnsi="Roboto"/>
          <w:sz w:val="27"/>
          <w:szCs w:val="27"/>
        </w:rPr>
        <w:t>або</w:t>
      </w:r>
      <w:r w:rsidR="00053461" w:rsidRPr="00C974C7">
        <w:rPr>
          <w:rStyle w:val="apple-converted-space"/>
          <w:rFonts w:ascii="Roboto" w:eastAsiaTheme="majorEastAsia" w:hAnsi="Roboto"/>
          <w:sz w:val="27"/>
          <w:szCs w:val="27"/>
        </w:rPr>
        <w:t> </w:t>
      </w:r>
      <w:hyperlink r:id="rId63" w:tgtFrame="_blank" w:history="1">
        <w:r w:rsidR="00053461" w:rsidRPr="00C974C7">
          <w:rPr>
            <w:rStyle w:val="ad"/>
            <w:rFonts w:ascii="Roboto" w:eastAsiaTheme="majorEastAsia" w:hAnsi="Roboto"/>
            <w:color w:val="auto"/>
            <w:sz w:val="27"/>
            <w:szCs w:val="27"/>
          </w:rPr>
          <w:t>2305</w:t>
        </w:r>
      </w:hyperlink>
      <w:r w:rsidR="00053461" w:rsidRPr="00C974C7">
        <w:rPr>
          <w:rFonts w:ascii="Roboto" w:hAnsi="Roboto"/>
          <w:sz w:val="27"/>
          <w:szCs w:val="27"/>
        </w:rPr>
        <w:t>, мелені або немелені, негранульовані або гранульовані.</w:t>
      </w:r>
    </w:p>
    <w:p w:rsidR="00830263" w:rsidRPr="00830263" w:rsidRDefault="00830263" w:rsidP="000F0181">
      <w:pPr>
        <w:numPr>
          <w:ilvl w:val="0"/>
          <w:numId w:val="36"/>
        </w:numPr>
        <w:spacing w:line="360" w:lineRule="auto"/>
        <w:jc w:val="both"/>
        <w:rPr>
          <w:rFonts w:ascii="Roboto" w:hAnsi="Roboto"/>
          <w:sz w:val="27"/>
          <w:szCs w:val="27"/>
        </w:rPr>
      </w:pPr>
    </w:p>
    <w:p w:rsidR="00053461" w:rsidRPr="00C974C7" w:rsidRDefault="005C3BFB" w:rsidP="000F0181">
      <w:pPr>
        <w:pStyle w:val="js-countp"/>
        <w:spacing w:before="0" w:beforeAutospacing="0" w:after="450" w:afterAutospacing="0" w:line="360" w:lineRule="auto"/>
        <w:jc w:val="both"/>
        <w:rPr>
          <w:rFonts w:ascii="Roboto" w:hAnsi="Roboto"/>
          <w:sz w:val="27"/>
          <w:szCs w:val="27"/>
        </w:rPr>
      </w:pPr>
      <w:r w:rsidRPr="00C974C7">
        <w:rPr>
          <w:rFonts w:ascii="Roboto" w:hAnsi="Roboto"/>
          <w:sz w:val="27"/>
          <w:szCs w:val="27"/>
        </w:rPr>
        <w:t>Звертаємо увагу</w:t>
      </w:r>
      <w:r w:rsidR="00053461" w:rsidRPr="00C974C7">
        <w:rPr>
          <w:rFonts w:ascii="Roboto" w:hAnsi="Roboto"/>
          <w:sz w:val="27"/>
          <w:szCs w:val="27"/>
        </w:rPr>
        <w:t>, що:</w:t>
      </w:r>
    </w:p>
    <w:p w:rsidR="00053461" w:rsidRPr="00C974C7" w:rsidRDefault="00053461" w:rsidP="000F0181">
      <w:pPr>
        <w:pStyle w:val="js-countp"/>
        <w:spacing w:before="0" w:beforeAutospacing="0" w:after="450" w:afterAutospacing="0" w:line="360" w:lineRule="auto"/>
        <w:jc w:val="both"/>
        <w:rPr>
          <w:rFonts w:ascii="Roboto" w:hAnsi="Roboto"/>
          <w:sz w:val="27"/>
          <w:szCs w:val="27"/>
        </w:rPr>
      </w:pPr>
      <w:r w:rsidRPr="00C974C7">
        <w:rPr>
          <w:rFonts w:ascii="Roboto" w:hAnsi="Roboto"/>
          <w:sz w:val="27"/>
          <w:szCs w:val="27"/>
        </w:rPr>
        <w:t>- експорт зазначених вище видів товарів дозволено здійснювати лише зареєстрованим платникам ПДВ (далі - платники), до дня подання митної декларації платники зобов'язані скласти й зареєструвати</w:t>
      </w:r>
      <w:r w:rsidRPr="00C974C7">
        <w:rPr>
          <w:rStyle w:val="apple-converted-space"/>
          <w:rFonts w:ascii="Roboto" w:eastAsiaTheme="majorEastAsia" w:hAnsi="Roboto"/>
          <w:sz w:val="27"/>
          <w:szCs w:val="27"/>
        </w:rPr>
        <w:t> </w:t>
      </w:r>
      <w:hyperlink r:id="rId64" w:tgtFrame="_blank" w:history="1">
        <w:r w:rsidRPr="00C974C7">
          <w:rPr>
            <w:rStyle w:val="ad"/>
            <w:rFonts w:ascii="Roboto" w:eastAsiaTheme="majorEastAsia" w:hAnsi="Roboto"/>
            <w:color w:val="auto"/>
            <w:sz w:val="27"/>
            <w:szCs w:val="27"/>
          </w:rPr>
          <w:t>податкову накладну</w:t>
        </w:r>
      </w:hyperlink>
      <w:r w:rsidRPr="00C974C7">
        <w:rPr>
          <w:rStyle w:val="apple-converted-space"/>
          <w:rFonts w:ascii="Roboto" w:eastAsiaTheme="majorEastAsia" w:hAnsi="Roboto"/>
          <w:sz w:val="27"/>
          <w:szCs w:val="27"/>
        </w:rPr>
        <w:t> </w:t>
      </w:r>
      <w:r w:rsidRPr="00C974C7">
        <w:rPr>
          <w:rFonts w:ascii="Roboto" w:hAnsi="Roboto"/>
          <w:sz w:val="27"/>
          <w:szCs w:val="27"/>
        </w:rPr>
        <w:t>в ЄРПН, зареєстрована податкова накладна дає право на оформлення митної декларації та здійснення експорту (</w:t>
      </w:r>
      <w:hyperlink r:id="rId65" w:tgtFrame="_blank" w:history="1">
        <w:r w:rsidRPr="00C974C7">
          <w:rPr>
            <w:rStyle w:val="ad"/>
            <w:rFonts w:ascii="Roboto" w:eastAsiaTheme="majorEastAsia" w:hAnsi="Roboto"/>
            <w:color w:val="auto"/>
            <w:sz w:val="27"/>
            <w:szCs w:val="27"/>
          </w:rPr>
          <w:t>пп. 97.1 п. 97 підрозд. 2 розд. XX ПКУ</w:t>
        </w:r>
      </w:hyperlink>
      <w:r w:rsidRPr="00C974C7">
        <w:rPr>
          <w:rFonts w:ascii="Roboto" w:hAnsi="Roboto"/>
          <w:sz w:val="27"/>
          <w:szCs w:val="27"/>
        </w:rPr>
        <w:t>);</w:t>
      </w:r>
    </w:p>
    <w:p w:rsidR="00053461" w:rsidRPr="00C974C7" w:rsidRDefault="00053461" w:rsidP="000F0181">
      <w:pPr>
        <w:pStyle w:val="js-countp"/>
        <w:spacing w:before="0" w:beforeAutospacing="0" w:after="450" w:afterAutospacing="0" w:line="360" w:lineRule="auto"/>
        <w:jc w:val="both"/>
        <w:rPr>
          <w:rFonts w:ascii="Roboto" w:hAnsi="Roboto"/>
          <w:sz w:val="27"/>
          <w:szCs w:val="27"/>
        </w:rPr>
      </w:pPr>
      <w:r w:rsidRPr="00C974C7">
        <w:rPr>
          <w:rFonts w:ascii="Roboto" w:hAnsi="Roboto"/>
          <w:sz w:val="27"/>
          <w:szCs w:val="27"/>
        </w:rPr>
        <w:t>- заборонено експорт зазначених вище видів товарів за нижчими цінами, ніж мінімально допустимі експортні ціни* (</w:t>
      </w:r>
      <w:hyperlink r:id="rId66" w:tgtFrame="_blank" w:history="1">
        <w:r w:rsidRPr="00C974C7">
          <w:rPr>
            <w:rStyle w:val="ad"/>
            <w:rFonts w:ascii="Roboto" w:eastAsiaTheme="majorEastAsia" w:hAnsi="Roboto"/>
            <w:color w:val="auto"/>
            <w:sz w:val="27"/>
            <w:szCs w:val="27"/>
          </w:rPr>
          <w:t>пп. 97.3 п. 97 підрозд. 2 розд. XX ПКУ</w:t>
        </w:r>
      </w:hyperlink>
      <w:r w:rsidRPr="00C974C7">
        <w:rPr>
          <w:rFonts w:ascii="Roboto" w:hAnsi="Roboto"/>
          <w:sz w:val="27"/>
          <w:szCs w:val="27"/>
        </w:rPr>
        <w:t>);</w:t>
      </w:r>
    </w:p>
    <w:p w:rsidR="00053461" w:rsidRPr="00C974C7" w:rsidRDefault="00053461" w:rsidP="000F0181">
      <w:pPr>
        <w:pStyle w:val="js-countp"/>
        <w:spacing w:before="0" w:beforeAutospacing="0" w:after="450" w:afterAutospacing="0" w:line="360" w:lineRule="auto"/>
        <w:jc w:val="both"/>
        <w:rPr>
          <w:rFonts w:ascii="Roboto" w:hAnsi="Roboto"/>
          <w:sz w:val="27"/>
          <w:szCs w:val="27"/>
        </w:rPr>
      </w:pPr>
      <w:r w:rsidRPr="00C974C7">
        <w:rPr>
          <w:rFonts w:ascii="Roboto" w:hAnsi="Roboto"/>
          <w:i/>
          <w:iCs/>
          <w:sz w:val="27"/>
          <w:szCs w:val="27"/>
        </w:rPr>
        <w:t xml:space="preserve">* Мінімально допустимі експортні ціни застосовні з дня, наступного за днем їх розміщення на офіційному вебсайті Мінагрополітики. До моменту розміщення нових цін застосовують затверджені мінімально допустимі </w:t>
      </w:r>
      <w:r w:rsidRPr="00C974C7">
        <w:rPr>
          <w:rFonts w:ascii="Roboto" w:hAnsi="Roboto"/>
          <w:i/>
          <w:iCs/>
          <w:sz w:val="27"/>
          <w:szCs w:val="27"/>
        </w:rPr>
        <w:lastRenderedPageBreak/>
        <w:t>експортні ціни на відповідні товари за попередній місяць, розміщені на офіційному вебсайті Мінагрополітики. Сьогодні діють мінімально допустимі експортні ціни, затверджені</w:t>
      </w:r>
      <w:r w:rsidRPr="00C974C7">
        <w:rPr>
          <w:rStyle w:val="apple-converted-space"/>
          <w:rFonts w:ascii="Roboto" w:eastAsiaTheme="majorEastAsia" w:hAnsi="Roboto"/>
          <w:i/>
          <w:iCs/>
          <w:sz w:val="27"/>
          <w:szCs w:val="27"/>
        </w:rPr>
        <w:t> </w:t>
      </w:r>
      <w:hyperlink r:id="rId67" w:tgtFrame="_blank" w:history="1">
        <w:r w:rsidRPr="00C974C7">
          <w:rPr>
            <w:rStyle w:val="ad"/>
            <w:rFonts w:ascii="Roboto" w:eastAsiaTheme="majorEastAsia" w:hAnsi="Roboto"/>
            <w:i/>
            <w:iCs/>
            <w:color w:val="auto"/>
            <w:sz w:val="27"/>
            <w:szCs w:val="27"/>
          </w:rPr>
          <w:t>Наказом № 4089</w:t>
        </w:r>
      </w:hyperlink>
      <w:r w:rsidRPr="00C974C7">
        <w:rPr>
          <w:rFonts w:ascii="Roboto" w:hAnsi="Roboto"/>
          <w:i/>
          <w:iCs/>
          <w:sz w:val="27"/>
          <w:szCs w:val="27"/>
        </w:rPr>
        <w:t>.</w:t>
      </w:r>
    </w:p>
    <w:p w:rsidR="00053461" w:rsidRPr="00C974C7" w:rsidRDefault="00053461" w:rsidP="000F0181">
      <w:pPr>
        <w:pStyle w:val="js-countp"/>
        <w:spacing w:before="0" w:beforeAutospacing="0" w:after="450" w:afterAutospacing="0" w:line="360" w:lineRule="auto"/>
        <w:jc w:val="both"/>
        <w:rPr>
          <w:rFonts w:ascii="Roboto" w:hAnsi="Roboto"/>
          <w:sz w:val="27"/>
          <w:szCs w:val="27"/>
        </w:rPr>
      </w:pPr>
      <w:r w:rsidRPr="00C974C7">
        <w:rPr>
          <w:rFonts w:ascii="Roboto" w:hAnsi="Roboto"/>
          <w:sz w:val="27"/>
          <w:szCs w:val="27"/>
        </w:rPr>
        <w:t>- згідно з</w:t>
      </w:r>
      <w:r w:rsidRPr="00C974C7">
        <w:rPr>
          <w:rStyle w:val="apple-converted-space"/>
          <w:rFonts w:ascii="Roboto" w:eastAsiaTheme="majorEastAsia" w:hAnsi="Roboto"/>
          <w:sz w:val="27"/>
          <w:szCs w:val="27"/>
        </w:rPr>
        <w:t> </w:t>
      </w:r>
      <w:hyperlink r:id="rId68" w:tgtFrame="_blank" w:history="1">
        <w:r w:rsidRPr="00C974C7">
          <w:rPr>
            <w:rStyle w:val="ad"/>
            <w:rFonts w:ascii="Roboto" w:eastAsiaTheme="majorEastAsia" w:hAnsi="Roboto"/>
            <w:color w:val="auto"/>
            <w:sz w:val="27"/>
            <w:szCs w:val="27"/>
          </w:rPr>
          <w:t>пп. "а" пп. 97.2 п. 97 підрозд. 2 розд. XX ПКУ</w:t>
        </w:r>
      </w:hyperlink>
      <w:r w:rsidRPr="00C974C7">
        <w:rPr>
          <w:rStyle w:val="apple-converted-space"/>
          <w:rFonts w:ascii="Roboto" w:eastAsiaTheme="majorEastAsia" w:hAnsi="Roboto"/>
          <w:sz w:val="27"/>
          <w:szCs w:val="27"/>
        </w:rPr>
        <w:t> </w:t>
      </w:r>
      <w:r w:rsidRPr="00C974C7">
        <w:rPr>
          <w:rFonts w:ascii="Roboto" w:hAnsi="Roboto"/>
          <w:sz w:val="27"/>
          <w:szCs w:val="27"/>
        </w:rPr>
        <w:t>платники, у яких за останні 12 місяців (до 11 листопада 2024 року - за фактичний наявний період, починаючи з 11 листопада 2023 року) неповернення валютної виручки на дату складання</w:t>
      </w:r>
      <w:r w:rsidRPr="00C974C7">
        <w:rPr>
          <w:rStyle w:val="apple-converted-space"/>
          <w:rFonts w:ascii="Roboto" w:eastAsiaTheme="majorEastAsia" w:hAnsi="Roboto"/>
          <w:sz w:val="27"/>
          <w:szCs w:val="27"/>
        </w:rPr>
        <w:t> </w:t>
      </w:r>
      <w:hyperlink r:id="rId69" w:tgtFrame="_blank" w:history="1">
        <w:r w:rsidRPr="00C974C7">
          <w:rPr>
            <w:rStyle w:val="ad"/>
            <w:rFonts w:ascii="Roboto" w:eastAsiaTheme="majorEastAsia" w:hAnsi="Roboto"/>
            <w:color w:val="auto"/>
            <w:sz w:val="27"/>
            <w:szCs w:val="27"/>
          </w:rPr>
          <w:t>податкової накладної</w:t>
        </w:r>
      </w:hyperlink>
      <w:r w:rsidRPr="00C974C7">
        <w:rPr>
          <w:rStyle w:val="apple-converted-space"/>
          <w:rFonts w:ascii="Roboto" w:eastAsiaTheme="majorEastAsia" w:hAnsi="Roboto"/>
          <w:sz w:val="27"/>
          <w:szCs w:val="27"/>
        </w:rPr>
        <w:t> </w:t>
      </w:r>
      <w:r w:rsidRPr="00C974C7">
        <w:rPr>
          <w:rFonts w:ascii="Roboto" w:hAnsi="Roboto"/>
          <w:sz w:val="27"/>
          <w:szCs w:val="27"/>
        </w:rPr>
        <w:t>становить не більше ніж 20 %, застосовують у разі експорту ставку ПДВ 0 % (див.</w:t>
      </w:r>
      <w:r w:rsidRPr="00C974C7">
        <w:rPr>
          <w:rStyle w:val="apple-converted-space"/>
          <w:rFonts w:ascii="Roboto" w:eastAsiaTheme="majorEastAsia" w:hAnsi="Roboto"/>
          <w:sz w:val="27"/>
          <w:szCs w:val="27"/>
        </w:rPr>
        <w:t> </w:t>
      </w:r>
      <w:hyperlink r:id="rId70" w:tgtFrame="_blank" w:history="1">
        <w:r w:rsidRPr="00C974C7">
          <w:rPr>
            <w:rStyle w:val="ad"/>
            <w:rFonts w:ascii="Roboto" w:eastAsiaTheme="majorEastAsia" w:hAnsi="Roboto"/>
            <w:color w:val="auto"/>
            <w:sz w:val="27"/>
            <w:szCs w:val="27"/>
          </w:rPr>
          <w:t>роз'яснення ДПСУ від 27.11.2024 р.</w:t>
        </w:r>
      </w:hyperlink>
      <w:r w:rsidRPr="00C974C7">
        <w:rPr>
          <w:rFonts w:ascii="Roboto" w:hAnsi="Roboto"/>
          <w:sz w:val="27"/>
          <w:szCs w:val="27"/>
        </w:rPr>
        <w:t>).</w:t>
      </w:r>
    </w:p>
    <w:p w:rsidR="00053461" w:rsidRPr="00C974C7" w:rsidRDefault="00053461" w:rsidP="000F0181">
      <w:pPr>
        <w:pStyle w:val="js-countp"/>
        <w:spacing w:before="0" w:beforeAutospacing="0" w:after="450" w:afterAutospacing="0" w:line="360" w:lineRule="auto"/>
        <w:jc w:val="both"/>
        <w:rPr>
          <w:rFonts w:ascii="Roboto" w:hAnsi="Roboto"/>
          <w:sz w:val="27"/>
          <w:szCs w:val="27"/>
        </w:rPr>
      </w:pPr>
      <w:r w:rsidRPr="00C974C7">
        <w:rPr>
          <w:rFonts w:ascii="Roboto" w:hAnsi="Roboto"/>
          <w:i/>
          <w:iCs/>
          <w:sz w:val="27"/>
          <w:szCs w:val="27"/>
        </w:rPr>
        <w:t>РЕЗ не застосовують до операцій з вивезення за межі митної території України в митному режимі експорту зазначених вище видів товарів:</w:t>
      </w:r>
    </w:p>
    <w:p w:rsidR="00053461" w:rsidRPr="00C974C7" w:rsidRDefault="00053461" w:rsidP="000F0181">
      <w:pPr>
        <w:pStyle w:val="js-countp"/>
        <w:spacing w:before="0" w:beforeAutospacing="0" w:after="450" w:afterAutospacing="0" w:line="360" w:lineRule="auto"/>
        <w:jc w:val="both"/>
        <w:rPr>
          <w:rFonts w:ascii="Roboto" w:hAnsi="Roboto"/>
          <w:sz w:val="27"/>
          <w:szCs w:val="27"/>
        </w:rPr>
      </w:pPr>
      <w:r w:rsidRPr="00C974C7">
        <w:rPr>
          <w:rFonts w:ascii="Roboto" w:hAnsi="Roboto"/>
          <w:i/>
          <w:iCs/>
          <w:sz w:val="27"/>
          <w:szCs w:val="27"/>
        </w:rPr>
        <w:t xml:space="preserve">що вивозяться як припаси транспортними засобами комерційного </w:t>
      </w:r>
      <w:bookmarkStart w:id="0" w:name="_GoBack"/>
      <w:bookmarkEnd w:id="0"/>
      <w:r w:rsidRPr="00C974C7">
        <w:rPr>
          <w:rFonts w:ascii="Roboto" w:hAnsi="Roboto"/>
          <w:i/>
          <w:iCs/>
          <w:sz w:val="27"/>
          <w:szCs w:val="27"/>
        </w:rPr>
        <w:t>призначення відповідно до</w:t>
      </w:r>
      <w:r w:rsidRPr="00C974C7">
        <w:rPr>
          <w:rStyle w:val="apple-converted-space"/>
          <w:rFonts w:ascii="Roboto" w:eastAsiaTheme="majorEastAsia" w:hAnsi="Roboto"/>
          <w:i/>
          <w:iCs/>
          <w:sz w:val="27"/>
          <w:szCs w:val="27"/>
        </w:rPr>
        <w:t> </w:t>
      </w:r>
      <w:hyperlink r:id="rId71" w:tgtFrame="_blank" w:history="1">
        <w:r w:rsidRPr="00C974C7">
          <w:rPr>
            <w:rStyle w:val="ad"/>
            <w:rFonts w:ascii="Roboto" w:eastAsiaTheme="majorEastAsia" w:hAnsi="Roboto"/>
            <w:i/>
            <w:iCs/>
            <w:color w:val="auto"/>
            <w:sz w:val="27"/>
            <w:szCs w:val="27"/>
          </w:rPr>
          <w:t>ст. 229 МКУ</w:t>
        </w:r>
      </w:hyperlink>
      <w:r w:rsidRPr="00C974C7">
        <w:rPr>
          <w:rFonts w:ascii="Roboto" w:hAnsi="Roboto"/>
          <w:i/>
          <w:iCs/>
          <w:sz w:val="27"/>
          <w:szCs w:val="27"/>
        </w:rPr>
        <w:t>;</w:t>
      </w:r>
    </w:p>
    <w:p w:rsidR="00053461" w:rsidRPr="00C974C7" w:rsidRDefault="00053461" w:rsidP="000F0181">
      <w:pPr>
        <w:pStyle w:val="js-countp"/>
        <w:spacing w:before="0" w:beforeAutospacing="0" w:after="450" w:afterAutospacing="0" w:line="360" w:lineRule="auto"/>
        <w:jc w:val="both"/>
        <w:rPr>
          <w:rFonts w:ascii="Roboto" w:hAnsi="Roboto"/>
          <w:sz w:val="27"/>
          <w:szCs w:val="27"/>
        </w:rPr>
      </w:pPr>
      <w:r w:rsidRPr="00C974C7">
        <w:rPr>
          <w:rFonts w:ascii="Roboto" w:hAnsi="Roboto"/>
          <w:i/>
          <w:iCs/>
          <w:sz w:val="27"/>
          <w:szCs w:val="27"/>
        </w:rPr>
        <w:t>включених до</w:t>
      </w:r>
      <w:r w:rsidRPr="00C974C7">
        <w:rPr>
          <w:rStyle w:val="apple-converted-space"/>
          <w:rFonts w:ascii="Roboto" w:eastAsiaTheme="majorEastAsia" w:hAnsi="Roboto"/>
          <w:i/>
          <w:iCs/>
          <w:sz w:val="27"/>
          <w:szCs w:val="27"/>
        </w:rPr>
        <w:t> </w:t>
      </w:r>
      <w:hyperlink r:id="rId72" w:tgtFrame="_blank" w:history="1">
        <w:r w:rsidRPr="00C974C7">
          <w:rPr>
            <w:rStyle w:val="ad"/>
            <w:rFonts w:ascii="Roboto" w:eastAsiaTheme="majorEastAsia" w:hAnsi="Roboto"/>
            <w:i/>
            <w:iCs/>
            <w:color w:val="auto"/>
            <w:sz w:val="27"/>
            <w:szCs w:val="27"/>
          </w:rPr>
          <w:t>товарних підкатегорій 1001 91 10 00</w:t>
        </w:r>
      </w:hyperlink>
      <w:r w:rsidRPr="00C974C7">
        <w:rPr>
          <w:rFonts w:ascii="Roboto" w:hAnsi="Roboto"/>
          <w:i/>
          <w:iCs/>
          <w:sz w:val="27"/>
          <w:szCs w:val="27"/>
        </w:rPr>
        <w:t>,</w:t>
      </w:r>
      <w:r w:rsidRPr="00C974C7">
        <w:rPr>
          <w:rStyle w:val="apple-converted-space"/>
          <w:rFonts w:ascii="Roboto" w:eastAsiaTheme="majorEastAsia" w:hAnsi="Roboto"/>
          <w:i/>
          <w:iCs/>
          <w:sz w:val="27"/>
          <w:szCs w:val="27"/>
        </w:rPr>
        <w:t> </w:t>
      </w:r>
      <w:hyperlink r:id="rId73" w:tgtFrame="_blank" w:history="1">
        <w:r w:rsidRPr="00C974C7">
          <w:rPr>
            <w:rStyle w:val="ad"/>
            <w:rFonts w:ascii="Roboto" w:eastAsiaTheme="majorEastAsia" w:hAnsi="Roboto"/>
            <w:i/>
            <w:iCs/>
            <w:color w:val="auto"/>
            <w:sz w:val="27"/>
            <w:szCs w:val="27"/>
          </w:rPr>
          <w:t>1002 10 00 00</w:t>
        </w:r>
      </w:hyperlink>
      <w:r w:rsidRPr="00C974C7">
        <w:rPr>
          <w:rFonts w:ascii="Roboto" w:hAnsi="Roboto"/>
          <w:i/>
          <w:iCs/>
          <w:sz w:val="27"/>
          <w:szCs w:val="27"/>
        </w:rPr>
        <w:t>,</w:t>
      </w:r>
      <w:r w:rsidRPr="00C974C7">
        <w:rPr>
          <w:rStyle w:val="apple-converted-space"/>
          <w:rFonts w:ascii="Roboto" w:eastAsiaTheme="majorEastAsia" w:hAnsi="Roboto"/>
          <w:i/>
          <w:iCs/>
          <w:sz w:val="27"/>
          <w:szCs w:val="27"/>
        </w:rPr>
        <w:t> </w:t>
      </w:r>
      <w:hyperlink r:id="rId74" w:tgtFrame="_blank" w:history="1">
        <w:r w:rsidRPr="00C974C7">
          <w:rPr>
            <w:rStyle w:val="ad"/>
            <w:rFonts w:ascii="Roboto" w:eastAsiaTheme="majorEastAsia" w:hAnsi="Roboto"/>
            <w:i/>
            <w:iCs/>
            <w:color w:val="auto"/>
            <w:sz w:val="27"/>
            <w:szCs w:val="27"/>
          </w:rPr>
          <w:t>1003 10 00 00</w:t>
        </w:r>
      </w:hyperlink>
      <w:r w:rsidRPr="00C974C7">
        <w:rPr>
          <w:rFonts w:ascii="Roboto" w:hAnsi="Roboto"/>
          <w:i/>
          <w:iCs/>
          <w:sz w:val="27"/>
          <w:szCs w:val="27"/>
        </w:rPr>
        <w:t>,</w:t>
      </w:r>
      <w:r w:rsidRPr="00C974C7">
        <w:rPr>
          <w:rStyle w:val="apple-converted-space"/>
          <w:rFonts w:ascii="Roboto" w:eastAsiaTheme="majorEastAsia" w:hAnsi="Roboto"/>
          <w:i/>
          <w:iCs/>
          <w:sz w:val="27"/>
          <w:szCs w:val="27"/>
        </w:rPr>
        <w:t> </w:t>
      </w:r>
      <w:hyperlink r:id="rId75" w:tgtFrame="_blank" w:history="1">
        <w:r w:rsidRPr="00C974C7">
          <w:rPr>
            <w:rStyle w:val="ad"/>
            <w:rFonts w:ascii="Roboto" w:eastAsiaTheme="majorEastAsia" w:hAnsi="Roboto"/>
            <w:i/>
            <w:iCs/>
            <w:color w:val="auto"/>
            <w:sz w:val="27"/>
            <w:szCs w:val="27"/>
          </w:rPr>
          <w:t>1004 10 00 00</w:t>
        </w:r>
      </w:hyperlink>
      <w:r w:rsidRPr="00C974C7">
        <w:rPr>
          <w:rFonts w:ascii="Roboto" w:hAnsi="Roboto"/>
          <w:i/>
          <w:iCs/>
          <w:sz w:val="27"/>
          <w:szCs w:val="27"/>
        </w:rPr>
        <w:t>,</w:t>
      </w:r>
      <w:r w:rsidRPr="00C974C7">
        <w:rPr>
          <w:rStyle w:val="apple-converted-space"/>
          <w:rFonts w:ascii="Roboto" w:eastAsiaTheme="majorEastAsia" w:hAnsi="Roboto"/>
          <w:i/>
          <w:iCs/>
          <w:sz w:val="27"/>
          <w:szCs w:val="27"/>
        </w:rPr>
        <w:t> </w:t>
      </w:r>
      <w:hyperlink r:id="rId76" w:tgtFrame="_blank" w:history="1">
        <w:r w:rsidRPr="00C974C7">
          <w:rPr>
            <w:rStyle w:val="ad"/>
            <w:rFonts w:ascii="Roboto" w:eastAsiaTheme="majorEastAsia" w:hAnsi="Roboto"/>
            <w:i/>
            <w:iCs/>
            <w:color w:val="auto"/>
            <w:sz w:val="27"/>
            <w:szCs w:val="27"/>
          </w:rPr>
          <w:t>1005 10 13 00</w:t>
        </w:r>
      </w:hyperlink>
      <w:r w:rsidRPr="00C974C7">
        <w:rPr>
          <w:rFonts w:ascii="Roboto" w:hAnsi="Roboto"/>
          <w:i/>
          <w:iCs/>
          <w:sz w:val="27"/>
          <w:szCs w:val="27"/>
        </w:rPr>
        <w:t>,</w:t>
      </w:r>
      <w:r w:rsidRPr="00C974C7">
        <w:rPr>
          <w:rStyle w:val="apple-converted-space"/>
          <w:rFonts w:ascii="Roboto" w:eastAsiaTheme="majorEastAsia" w:hAnsi="Roboto"/>
          <w:i/>
          <w:iCs/>
          <w:sz w:val="27"/>
          <w:szCs w:val="27"/>
        </w:rPr>
        <w:t> </w:t>
      </w:r>
      <w:hyperlink r:id="rId77" w:tgtFrame="_blank" w:history="1">
        <w:r w:rsidRPr="00C974C7">
          <w:rPr>
            <w:rStyle w:val="ad"/>
            <w:rFonts w:ascii="Roboto" w:eastAsiaTheme="majorEastAsia" w:hAnsi="Roboto"/>
            <w:i/>
            <w:iCs/>
            <w:color w:val="auto"/>
            <w:sz w:val="27"/>
            <w:szCs w:val="27"/>
          </w:rPr>
          <w:t>1005 10 15 00</w:t>
        </w:r>
      </w:hyperlink>
      <w:r w:rsidRPr="00C974C7">
        <w:rPr>
          <w:rFonts w:ascii="Roboto" w:hAnsi="Roboto"/>
          <w:i/>
          <w:iCs/>
          <w:sz w:val="27"/>
          <w:szCs w:val="27"/>
        </w:rPr>
        <w:t>,</w:t>
      </w:r>
      <w:r w:rsidRPr="00C974C7">
        <w:rPr>
          <w:rStyle w:val="apple-converted-space"/>
          <w:rFonts w:ascii="Roboto" w:eastAsiaTheme="majorEastAsia" w:hAnsi="Roboto"/>
          <w:i/>
          <w:iCs/>
          <w:sz w:val="27"/>
          <w:szCs w:val="27"/>
        </w:rPr>
        <w:t> </w:t>
      </w:r>
      <w:hyperlink r:id="rId78" w:tgtFrame="_blank" w:history="1">
        <w:r w:rsidRPr="00C974C7">
          <w:rPr>
            <w:rStyle w:val="ad"/>
            <w:rFonts w:ascii="Roboto" w:eastAsiaTheme="majorEastAsia" w:hAnsi="Roboto"/>
            <w:i/>
            <w:iCs/>
            <w:color w:val="auto"/>
            <w:sz w:val="27"/>
            <w:szCs w:val="27"/>
          </w:rPr>
          <w:t>1005 10 18 00</w:t>
        </w:r>
      </w:hyperlink>
      <w:r w:rsidRPr="00C974C7">
        <w:rPr>
          <w:rFonts w:ascii="Roboto" w:hAnsi="Roboto"/>
          <w:i/>
          <w:iCs/>
          <w:sz w:val="27"/>
          <w:szCs w:val="27"/>
        </w:rPr>
        <w:t>,</w:t>
      </w:r>
      <w:r w:rsidRPr="00C974C7">
        <w:rPr>
          <w:rStyle w:val="apple-converted-space"/>
          <w:rFonts w:ascii="Roboto" w:eastAsiaTheme="majorEastAsia" w:hAnsi="Roboto"/>
          <w:i/>
          <w:iCs/>
          <w:sz w:val="27"/>
          <w:szCs w:val="27"/>
        </w:rPr>
        <w:t> </w:t>
      </w:r>
      <w:hyperlink r:id="rId79" w:tgtFrame="_blank" w:history="1">
        <w:r w:rsidRPr="00C974C7">
          <w:rPr>
            <w:rStyle w:val="ad"/>
            <w:rFonts w:ascii="Roboto" w:eastAsiaTheme="majorEastAsia" w:hAnsi="Roboto"/>
            <w:i/>
            <w:iCs/>
            <w:color w:val="auto"/>
            <w:sz w:val="27"/>
            <w:szCs w:val="27"/>
          </w:rPr>
          <w:t>1201 10 00 00</w:t>
        </w:r>
      </w:hyperlink>
      <w:r w:rsidRPr="00C974C7">
        <w:rPr>
          <w:rFonts w:ascii="Roboto" w:hAnsi="Roboto"/>
          <w:i/>
          <w:iCs/>
          <w:sz w:val="27"/>
          <w:szCs w:val="27"/>
        </w:rPr>
        <w:t>,</w:t>
      </w:r>
      <w:r w:rsidRPr="00C974C7">
        <w:rPr>
          <w:rStyle w:val="apple-converted-space"/>
          <w:rFonts w:ascii="Roboto" w:eastAsiaTheme="majorEastAsia" w:hAnsi="Roboto"/>
          <w:i/>
          <w:iCs/>
          <w:sz w:val="27"/>
          <w:szCs w:val="27"/>
        </w:rPr>
        <w:t> </w:t>
      </w:r>
      <w:hyperlink r:id="rId80" w:tgtFrame="_blank" w:history="1">
        <w:r w:rsidRPr="00C974C7">
          <w:rPr>
            <w:rStyle w:val="ad"/>
            <w:rFonts w:ascii="Roboto" w:eastAsiaTheme="majorEastAsia" w:hAnsi="Roboto"/>
            <w:i/>
            <w:iCs/>
            <w:color w:val="auto"/>
            <w:sz w:val="27"/>
            <w:szCs w:val="27"/>
          </w:rPr>
          <w:t>1205 10 10 00</w:t>
        </w:r>
      </w:hyperlink>
      <w:r w:rsidRPr="00C974C7">
        <w:rPr>
          <w:rFonts w:ascii="Roboto" w:hAnsi="Roboto"/>
          <w:i/>
          <w:iCs/>
          <w:sz w:val="27"/>
          <w:szCs w:val="27"/>
        </w:rPr>
        <w:t>,</w:t>
      </w:r>
      <w:r w:rsidRPr="00C974C7">
        <w:rPr>
          <w:rStyle w:val="apple-converted-space"/>
          <w:rFonts w:ascii="Roboto" w:eastAsiaTheme="majorEastAsia" w:hAnsi="Roboto"/>
          <w:i/>
          <w:iCs/>
          <w:sz w:val="27"/>
          <w:szCs w:val="27"/>
        </w:rPr>
        <w:t> </w:t>
      </w:r>
      <w:hyperlink r:id="rId81" w:tgtFrame="_blank" w:history="1">
        <w:r w:rsidRPr="00C974C7">
          <w:rPr>
            <w:rStyle w:val="ad"/>
            <w:rFonts w:ascii="Roboto" w:eastAsiaTheme="majorEastAsia" w:hAnsi="Roboto"/>
            <w:i/>
            <w:iCs/>
            <w:color w:val="auto"/>
            <w:sz w:val="27"/>
            <w:szCs w:val="27"/>
          </w:rPr>
          <w:t>1206 00 10 00 згідно з УКТЗЕД</w:t>
        </w:r>
      </w:hyperlink>
      <w:r w:rsidRPr="00C974C7">
        <w:rPr>
          <w:rFonts w:ascii="Roboto" w:hAnsi="Roboto"/>
          <w:i/>
          <w:iCs/>
          <w:sz w:val="27"/>
          <w:szCs w:val="27"/>
        </w:rPr>
        <w:t>, які здійснюються платниками податку на додану вартість у супроводі фітосанітарного сертифіката, виданого з огляду на положення</w:t>
      </w:r>
      <w:r w:rsidRPr="00C974C7">
        <w:rPr>
          <w:rStyle w:val="apple-converted-space"/>
          <w:rFonts w:ascii="Roboto" w:eastAsiaTheme="majorEastAsia" w:hAnsi="Roboto"/>
          <w:i/>
          <w:iCs/>
          <w:sz w:val="27"/>
          <w:szCs w:val="27"/>
        </w:rPr>
        <w:t> </w:t>
      </w:r>
      <w:hyperlink r:id="rId82" w:tgtFrame="_blank" w:history="1">
        <w:r w:rsidRPr="00C974C7">
          <w:rPr>
            <w:rStyle w:val="ad"/>
            <w:rFonts w:ascii="Roboto" w:eastAsiaTheme="majorEastAsia" w:hAnsi="Roboto"/>
            <w:i/>
            <w:iCs/>
            <w:color w:val="auto"/>
            <w:sz w:val="27"/>
            <w:szCs w:val="27"/>
          </w:rPr>
          <w:t>п. 1 розд. IX Закону про карантин рослин</w:t>
        </w:r>
      </w:hyperlink>
      <w:r w:rsidRPr="00C974C7">
        <w:rPr>
          <w:rStyle w:val="apple-converted-space"/>
          <w:rFonts w:ascii="Roboto" w:eastAsiaTheme="majorEastAsia" w:hAnsi="Roboto"/>
          <w:i/>
          <w:iCs/>
          <w:sz w:val="27"/>
          <w:szCs w:val="27"/>
        </w:rPr>
        <w:t> </w:t>
      </w:r>
      <w:r w:rsidRPr="00C974C7">
        <w:rPr>
          <w:rFonts w:ascii="Roboto" w:hAnsi="Roboto"/>
          <w:i/>
          <w:iCs/>
          <w:sz w:val="27"/>
          <w:szCs w:val="27"/>
        </w:rPr>
        <w:t>(див.</w:t>
      </w:r>
      <w:r w:rsidRPr="00C974C7">
        <w:rPr>
          <w:rStyle w:val="apple-converted-space"/>
          <w:rFonts w:ascii="Roboto" w:eastAsiaTheme="majorEastAsia" w:hAnsi="Roboto"/>
          <w:i/>
          <w:iCs/>
          <w:sz w:val="27"/>
          <w:szCs w:val="27"/>
        </w:rPr>
        <w:t> </w:t>
      </w:r>
      <w:hyperlink r:id="rId83" w:tgtFrame="_blank" w:history="1">
        <w:r w:rsidRPr="00C974C7">
          <w:rPr>
            <w:rStyle w:val="ad"/>
            <w:rFonts w:ascii="Roboto" w:eastAsiaTheme="majorEastAsia" w:hAnsi="Roboto"/>
            <w:i/>
            <w:iCs/>
            <w:color w:val="auto"/>
            <w:sz w:val="27"/>
            <w:szCs w:val="27"/>
          </w:rPr>
          <w:t>роз'яснення ДПСУ від 27.11.2024 р.</w:t>
        </w:r>
      </w:hyperlink>
      <w:r w:rsidRPr="00C974C7">
        <w:rPr>
          <w:rFonts w:ascii="Roboto" w:hAnsi="Roboto"/>
          <w:i/>
          <w:iCs/>
          <w:sz w:val="27"/>
          <w:szCs w:val="27"/>
        </w:rPr>
        <w:t>).</w:t>
      </w:r>
    </w:p>
    <w:p w:rsidR="00053461" w:rsidRPr="00C974C7" w:rsidRDefault="00053461" w:rsidP="000F0181">
      <w:pPr>
        <w:pStyle w:val="js-countp"/>
        <w:spacing w:before="0" w:beforeAutospacing="0" w:after="450" w:afterAutospacing="0" w:line="360" w:lineRule="auto"/>
        <w:jc w:val="both"/>
        <w:rPr>
          <w:rFonts w:ascii="Roboto" w:hAnsi="Roboto"/>
          <w:sz w:val="27"/>
          <w:szCs w:val="27"/>
        </w:rPr>
      </w:pPr>
      <w:r w:rsidRPr="00C974C7">
        <w:rPr>
          <w:rFonts w:ascii="Roboto" w:hAnsi="Roboto"/>
          <w:sz w:val="27"/>
          <w:szCs w:val="27"/>
        </w:rPr>
        <w:t>Як заповнювати</w:t>
      </w:r>
      <w:r w:rsidRPr="00C974C7">
        <w:rPr>
          <w:rStyle w:val="apple-converted-space"/>
          <w:rFonts w:ascii="Roboto" w:eastAsiaTheme="majorEastAsia" w:hAnsi="Roboto"/>
          <w:sz w:val="27"/>
          <w:szCs w:val="27"/>
        </w:rPr>
        <w:t> </w:t>
      </w:r>
      <w:hyperlink r:id="rId84" w:tgtFrame="_blank" w:history="1">
        <w:r w:rsidRPr="00C974C7">
          <w:rPr>
            <w:rStyle w:val="ad"/>
            <w:rFonts w:ascii="Roboto" w:eastAsiaTheme="majorEastAsia" w:hAnsi="Roboto"/>
            <w:color w:val="auto"/>
            <w:sz w:val="27"/>
            <w:szCs w:val="27"/>
          </w:rPr>
          <w:t>податкові накладні</w:t>
        </w:r>
      </w:hyperlink>
      <w:r w:rsidRPr="00C974C7">
        <w:rPr>
          <w:rStyle w:val="apple-converted-space"/>
          <w:rFonts w:ascii="Roboto" w:eastAsiaTheme="majorEastAsia" w:hAnsi="Roboto"/>
          <w:sz w:val="27"/>
          <w:szCs w:val="27"/>
        </w:rPr>
        <w:t> </w:t>
      </w:r>
      <w:r w:rsidRPr="00C974C7">
        <w:rPr>
          <w:rFonts w:ascii="Roboto" w:hAnsi="Roboto"/>
          <w:sz w:val="27"/>
          <w:szCs w:val="27"/>
        </w:rPr>
        <w:t>/</w:t>
      </w:r>
      <w:r w:rsidRPr="00C974C7">
        <w:rPr>
          <w:rStyle w:val="apple-converted-space"/>
          <w:rFonts w:ascii="Roboto" w:eastAsiaTheme="majorEastAsia" w:hAnsi="Roboto"/>
          <w:sz w:val="27"/>
          <w:szCs w:val="27"/>
        </w:rPr>
        <w:t> </w:t>
      </w:r>
      <w:hyperlink r:id="rId85" w:tgtFrame="_blank" w:history="1">
        <w:r w:rsidRPr="00C974C7">
          <w:rPr>
            <w:rStyle w:val="ad"/>
            <w:rFonts w:ascii="Roboto" w:eastAsiaTheme="majorEastAsia" w:hAnsi="Roboto"/>
            <w:color w:val="auto"/>
            <w:sz w:val="27"/>
            <w:szCs w:val="27"/>
          </w:rPr>
          <w:t>розрахунки коригування</w:t>
        </w:r>
      </w:hyperlink>
      <w:r w:rsidRPr="00C974C7">
        <w:rPr>
          <w:rStyle w:val="apple-converted-space"/>
          <w:rFonts w:ascii="Roboto" w:eastAsiaTheme="majorEastAsia" w:hAnsi="Roboto"/>
          <w:sz w:val="27"/>
          <w:szCs w:val="27"/>
        </w:rPr>
        <w:t> </w:t>
      </w:r>
      <w:r w:rsidRPr="00C974C7">
        <w:rPr>
          <w:rFonts w:ascii="Roboto" w:hAnsi="Roboto"/>
          <w:sz w:val="27"/>
          <w:szCs w:val="27"/>
        </w:rPr>
        <w:t>учасникам РЕЗ, податківці докладно описали в</w:t>
      </w:r>
      <w:r w:rsidRPr="00C974C7">
        <w:rPr>
          <w:rStyle w:val="apple-converted-space"/>
          <w:rFonts w:ascii="Roboto" w:eastAsiaTheme="majorEastAsia" w:hAnsi="Roboto"/>
          <w:sz w:val="27"/>
          <w:szCs w:val="27"/>
        </w:rPr>
        <w:t> </w:t>
      </w:r>
      <w:hyperlink r:id="rId86" w:tgtFrame="_blank" w:history="1">
        <w:r w:rsidRPr="00C974C7">
          <w:rPr>
            <w:rStyle w:val="ad"/>
            <w:rFonts w:ascii="Roboto" w:eastAsiaTheme="majorEastAsia" w:hAnsi="Roboto"/>
            <w:color w:val="auto"/>
            <w:sz w:val="27"/>
            <w:szCs w:val="27"/>
          </w:rPr>
          <w:t>листі ДПСУ від 15.11.2024 р. № 31717/7/99-00-21-03-02-07</w:t>
        </w:r>
      </w:hyperlink>
      <w:r w:rsidRPr="00C974C7">
        <w:rPr>
          <w:rFonts w:ascii="Roboto" w:hAnsi="Roboto"/>
          <w:sz w:val="27"/>
          <w:szCs w:val="27"/>
        </w:rPr>
        <w:t>. Проте нагадаємо декілька важливих моментів:</w:t>
      </w:r>
    </w:p>
    <w:p w:rsidR="00053461" w:rsidRPr="00C974C7" w:rsidRDefault="00053461" w:rsidP="000F0181">
      <w:pPr>
        <w:pStyle w:val="js-countp"/>
        <w:spacing w:before="0" w:beforeAutospacing="0" w:after="450" w:afterAutospacing="0" w:line="360" w:lineRule="auto"/>
        <w:jc w:val="both"/>
        <w:rPr>
          <w:rFonts w:ascii="Roboto" w:hAnsi="Roboto"/>
          <w:sz w:val="27"/>
          <w:szCs w:val="27"/>
        </w:rPr>
      </w:pPr>
      <w:r w:rsidRPr="00C974C7">
        <w:rPr>
          <w:rFonts w:ascii="Roboto" w:hAnsi="Roboto"/>
          <w:sz w:val="27"/>
          <w:szCs w:val="27"/>
        </w:rPr>
        <w:t xml:space="preserve">- для РЕЗ запроваджено окрему електронну форму ПН за кодом J1211001 (код електронної форми ПН-РЕЗ), яку застосовуватимуть із моменту </w:t>
      </w:r>
      <w:r w:rsidRPr="00C974C7">
        <w:rPr>
          <w:rFonts w:ascii="Roboto" w:hAnsi="Roboto"/>
          <w:sz w:val="27"/>
          <w:szCs w:val="27"/>
        </w:rPr>
        <w:lastRenderedPageBreak/>
        <w:t>запровадження РЕЗ. До 01.12.2024 такі податкові накладні не приймаються для реєстрації в ЄРПН (див.</w:t>
      </w:r>
      <w:r w:rsidRPr="00C974C7">
        <w:rPr>
          <w:rStyle w:val="apple-converted-space"/>
          <w:rFonts w:ascii="Roboto" w:eastAsiaTheme="majorEastAsia" w:hAnsi="Roboto"/>
          <w:sz w:val="27"/>
          <w:szCs w:val="27"/>
        </w:rPr>
        <w:t> </w:t>
      </w:r>
      <w:hyperlink r:id="rId87" w:tgtFrame="_blank" w:history="1">
        <w:r w:rsidRPr="00C974C7">
          <w:rPr>
            <w:rStyle w:val="ad"/>
            <w:rFonts w:ascii="Roboto" w:eastAsiaTheme="majorEastAsia" w:hAnsi="Roboto"/>
            <w:color w:val="auto"/>
            <w:sz w:val="27"/>
            <w:szCs w:val="27"/>
          </w:rPr>
          <w:t>роз'яснення ДПСУ від 25.11.2024 р.</w:t>
        </w:r>
      </w:hyperlink>
      <w:r w:rsidRPr="00C974C7">
        <w:rPr>
          <w:rFonts w:ascii="Roboto" w:hAnsi="Roboto"/>
          <w:sz w:val="27"/>
          <w:szCs w:val="27"/>
        </w:rPr>
        <w:t>);</w:t>
      </w:r>
    </w:p>
    <w:p w:rsidR="00053461" w:rsidRPr="00C974C7" w:rsidRDefault="00053461" w:rsidP="000F0181">
      <w:pPr>
        <w:pStyle w:val="js-countp"/>
        <w:spacing w:before="0" w:beforeAutospacing="0" w:after="450" w:afterAutospacing="0" w:line="360" w:lineRule="auto"/>
        <w:jc w:val="both"/>
        <w:rPr>
          <w:rFonts w:ascii="Roboto" w:hAnsi="Roboto"/>
          <w:sz w:val="27"/>
          <w:szCs w:val="27"/>
        </w:rPr>
      </w:pPr>
      <w:r w:rsidRPr="00C974C7">
        <w:rPr>
          <w:rFonts w:ascii="Roboto" w:hAnsi="Roboto"/>
          <w:sz w:val="27"/>
          <w:szCs w:val="27"/>
        </w:rPr>
        <w:t>-</w:t>
      </w:r>
      <w:r w:rsidRPr="00C974C7">
        <w:rPr>
          <w:rStyle w:val="apple-converted-space"/>
          <w:rFonts w:ascii="Roboto" w:eastAsiaTheme="majorEastAsia" w:hAnsi="Roboto"/>
          <w:sz w:val="27"/>
          <w:szCs w:val="27"/>
        </w:rPr>
        <w:t> </w:t>
      </w:r>
      <w:r w:rsidRPr="00C974C7">
        <w:rPr>
          <w:rFonts w:ascii="Roboto" w:hAnsi="Roboto"/>
          <w:b/>
          <w:bCs/>
          <w:sz w:val="27"/>
          <w:szCs w:val="27"/>
        </w:rPr>
        <w:t>не можна</w:t>
      </w:r>
      <w:r w:rsidRPr="00C974C7">
        <w:rPr>
          <w:rStyle w:val="apple-converted-space"/>
          <w:rFonts w:ascii="Roboto" w:eastAsiaTheme="majorEastAsia" w:hAnsi="Roboto"/>
          <w:sz w:val="27"/>
          <w:szCs w:val="27"/>
        </w:rPr>
        <w:t> </w:t>
      </w:r>
      <w:r w:rsidRPr="00C974C7">
        <w:rPr>
          <w:rFonts w:ascii="Roboto" w:hAnsi="Roboto"/>
          <w:sz w:val="27"/>
          <w:szCs w:val="27"/>
        </w:rPr>
        <w:t>дізнатися про ліміт підприємства для безумовної реєстрації ПН-РЕЗ та</w:t>
      </w:r>
      <w:r w:rsidRPr="00C974C7">
        <w:rPr>
          <w:rStyle w:val="apple-converted-space"/>
          <w:rFonts w:ascii="Roboto" w:eastAsiaTheme="majorEastAsia" w:hAnsi="Roboto"/>
          <w:sz w:val="27"/>
          <w:szCs w:val="27"/>
        </w:rPr>
        <w:t> </w:t>
      </w:r>
      <w:r w:rsidRPr="00C974C7">
        <w:rPr>
          <w:rFonts w:ascii="Roboto" w:hAnsi="Roboto"/>
          <w:b/>
          <w:bCs/>
          <w:sz w:val="27"/>
          <w:szCs w:val="27"/>
        </w:rPr>
        <w:t>не буде</w:t>
      </w:r>
      <w:r w:rsidRPr="00C974C7">
        <w:rPr>
          <w:rFonts w:ascii="Roboto" w:hAnsi="Roboto"/>
          <w:sz w:val="27"/>
          <w:szCs w:val="27"/>
        </w:rPr>
        <w:t>надана платнику можливість перегляду такої суми в електронному кабінеті платника (далі - ЕКП). Як зазначають податківці, інформація щодо такої розрахункової величини не буде надсилатися платнику та не буде доступна для перегляду в ЕКП, оскільки вона є динамічною та постійно змінюється; наявність або відсутність залишку суми цієї величини не є єдиною умовою відповідності/невідповідності ознакам безумовної реєстрації; наявність або відсутність залишку суми цієї величини не є вирішальним фактором щодо реєстрації/зупинення реєстрації ПН-РЕЗ (див.</w:t>
      </w:r>
      <w:r w:rsidRPr="00C974C7">
        <w:rPr>
          <w:rStyle w:val="apple-converted-space"/>
          <w:rFonts w:ascii="Roboto" w:eastAsiaTheme="majorEastAsia" w:hAnsi="Roboto"/>
          <w:sz w:val="27"/>
          <w:szCs w:val="27"/>
        </w:rPr>
        <w:t> </w:t>
      </w:r>
      <w:hyperlink r:id="rId88" w:tgtFrame="_blank" w:history="1">
        <w:r w:rsidRPr="00C974C7">
          <w:rPr>
            <w:rStyle w:val="ad"/>
            <w:rFonts w:ascii="Roboto" w:eastAsiaTheme="majorEastAsia" w:hAnsi="Roboto"/>
            <w:color w:val="auto"/>
            <w:sz w:val="27"/>
            <w:szCs w:val="27"/>
          </w:rPr>
          <w:t>роз'яснення ДПСУ від 25.11.2024 р.</w:t>
        </w:r>
      </w:hyperlink>
      <w:r w:rsidRPr="00C974C7">
        <w:rPr>
          <w:rFonts w:ascii="Roboto" w:hAnsi="Roboto"/>
          <w:sz w:val="27"/>
          <w:szCs w:val="27"/>
        </w:rPr>
        <w:t>);</w:t>
      </w:r>
    </w:p>
    <w:p w:rsidR="00053461" w:rsidRPr="00C974C7" w:rsidRDefault="00053461" w:rsidP="000F0181">
      <w:pPr>
        <w:pStyle w:val="js-countp"/>
        <w:spacing w:before="0" w:beforeAutospacing="0" w:after="450" w:afterAutospacing="0" w:line="360" w:lineRule="auto"/>
        <w:jc w:val="both"/>
        <w:rPr>
          <w:rFonts w:ascii="Roboto" w:hAnsi="Roboto"/>
          <w:sz w:val="27"/>
          <w:szCs w:val="27"/>
        </w:rPr>
      </w:pPr>
      <w:r w:rsidRPr="00C974C7">
        <w:rPr>
          <w:rFonts w:ascii="Roboto" w:hAnsi="Roboto"/>
          <w:sz w:val="27"/>
          <w:szCs w:val="27"/>
        </w:rPr>
        <w:t>- у податкових накладних, які складатимуть із 01.12.2024 як за операціями з постачання на митній території України зазначених вище видів товарів, так і за операціями з їх вивезення за межі митної території України в митному режимі експорту, одиниці виміру товарів повинні бути зазначені в кілограмах,</w:t>
      </w:r>
      <w:r w:rsidRPr="00C974C7">
        <w:rPr>
          <w:rStyle w:val="apple-converted-space"/>
          <w:rFonts w:ascii="Roboto" w:eastAsiaTheme="majorEastAsia" w:hAnsi="Roboto"/>
          <w:sz w:val="27"/>
          <w:szCs w:val="27"/>
        </w:rPr>
        <w:t> </w:t>
      </w:r>
      <w:r w:rsidRPr="00C974C7">
        <w:rPr>
          <w:rFonts w:ascii="Roboto" w:hAnsi="Roboto"/>
          <w:b/>
          <w:bCs/>
          <w:sz w:val="27"/>
          <w:szCs w:val="27"/>
        </w:rPr>
        <w:t>незалежно</w:t>
      </w:r>
      <w:r w:rsidRPr="00C974C7">
        <w:rPr>
          <w:rStyle w:val="apple-converted-space"/>
          <w:rFonts w:ascii="Roboto" w:eastAsiaTheme="majorEastAsia" w:hAnsi="Roboto"/>
          <w:sz w:val="27"/>
          <w:szCs w:val="27"/>
        </w:rPr>
        <w:t> </w:t>
      </w:r>
      <w:r w:rsidRPr="00C974C7">
        <w:rPr>
          <w:rFonts w:ascii="Roboto" w:hAnsi="Roboto"/>
          <w:sz w:val="27"/>
          <w:szCs w:val="27"/>
        </w:rPr>
        <w:t>від того, які одиниці виміру використані для такого товару в первинних бухгалтерських документах;</w:t>
      </w:r>
    </w:p>
    <w:p w:rsidR="00053461" w:rsidRPr="00C974C7" w:rsidRDefault="00053461" w:rsidP="000F0181">
      <w:pPr>
        <w:pStyle w:val="js-countp"/>
        <w:spacing w:before="0" w:beforeAutospacing="0" w:after="450" w:afterAutospacing="0" w:line="360" w:lineRule="auto"/>
        <w:jc w:val="both"/>
        <w:rPr>
          <w:rFonts w:ascii="Roboto" w:hAnsi="Roboto"/>
          <w:sz w:val="27"/>
          <w:szCs w:val="27"/>
        </w:rPr>
      </w:pPr>
      <w:r w:rsidRPr="00C974C7">
        <w:rPr>
          <w:rFonts w:ascii="Roboto" w:hAnsi="Roboto"/>
          <w:sz w:val="27"/>
          <w:szCs w:val="27"/>
        </w:rPr>
        <w:t>- можна складати одну ПН-РЕЗ за узагальненою номенклатурою, скажімо, "пшениця 2, 3 і 4 класу", якщо товар класифікується за одним кодом згідно з</w:t>
      </w:r>
      <w:r w:rsidRPr="00C974C7">
        <w:rPr>
          <w:rStyle w:val="apple-converted-space"/>
          <w:rFonts w:ascii="Roboto" w:eastAsiaTheme="majorEastAsia" w:hAnsi="Roboto"/>
          <w:sz w:val="27"/>
          <w:szCs w:val="27"/>
        </w:rPr>
        <w:t> </w:t>
      </w:r>
      <w:hyperlink r:id="rId89" w:tgtFrame="_blank" w:history="1">
        <w:r w:rsidRPr="00C974C7">
          <w:rPr>
            <w:rStyle w:val="ad"/>
            <w:rFonts w:ascii="Roboto" w:eastAsiaTheme="majorEastAsia" w:hAnsi="Roboto"/>
            <w:color w:val="auto"/>
            <w:sz w:val="27"/>
            <w:szCs w:val="27"/>
          </w:rPr>
          <w:t>УКТ ЗЕД</w:t>
        </w:r>
      </w:hyperlink>
      <w:r w:rsidRPr="00C974C7">
        <w:rPr>
          <w:rFonts w:ascii="Roboto" w:hAnsi="Roboto"/>
          <w:sz w:val="27"/>
          <w:szCs w:val="27"/>
        </w:rPr>
        <w:t>, має одну назву та ціну. При цьому в одній ПН-РЕЗ може бути зазначено лише один товар за одним кодом УКТ ЗЕД, заповнення декілька рядків у ПН не передбачено;</w:t>
      </w:r>
    </w:p>
    <w:p w:rsidR="00053461" w:rsidRPr="00C974C7" w:rsidRDefault="00053461" w:rsidP="000F0181">
      <w:pPr>
        <w:pStyle w:val="js-countp"/>
        <w:spacing w:before="0" w:beforeAutospacing="0" w:after="450" w:afterAutospacing="0" w:line="360" w:lineRule="auto"/>
        <w:jc w:val="both"/>
        <w:rPr>
          <w:rFonts w:ascii="Roboto" w:hAnsi="Roboto"/>
          <w:sz w:val="27"/>
          <w:szCs w:val="27"/>
        </w:rPr>
      </w:pPr>
      <w:r w:rsidRPr="00C974C7">
        <w:rPr>
          <w:rFonts w:ascii="Roboto" w:hAnsi="Roboto"/>
          <w:sz w:val="27"/>
          <w:szCs w:val="27"/>
        </w:rPr>
        <w:t>-</w:t>
      </w:r>
      <w:r w:rsidRPr="00C974C7">
        <w:rPr>
          <w:rStyle w:val="apple-converted-space"/>
          <w:rFonts w:ascii="Roboto" w:eastAsiaTheme="majorEastAsia" w:hAnsi="Roboto"/>
          <w:sz w:val="27"/>
          <w:szCs w:val="27"/>
        </w:rPr>
        <w:t> </w:t>
      </w:r>
      <w:r w:rsidRPr="00C974C7">
        <w:rPr>
          <w:rFonts w:ascii="Roboto" w:hAnsi="Roboto"/>
          <w:b/>
          <w:bCs/>
          <w:sz w:val="27"/>
          <w:szCs w:val="27"/>
        </w:rPr>
        <w:t>не потрібно</w:t>
      </w:r>
      <w:r w:rsidRPr="00C974C7">
        <w:rPr>
          <w:rStyle w:val="apple-converted-space"/>
          <w:rFonts w:ascii="Roboto" w:eastAsiaTheme="majorEastAsia" w:hAnsi="Roboto"/>
          <w:sz w:val="27"/>
          <w:szCs w:val="27"/>
        </w:rPr>
        <w:t> </w:t>
      </w:r>
      <w:r w:rsidRPr="00C974C7">
        <w:rPr>
          <w:rFonts w:ascii="Roboto" w:hAnsi="Roboto"/>
          <w:sz w:val="27"/>
          <w:szCs w:val="27"/>
        </w:rPr>
        <w:t xml:space="preserve">повідомляти податковий орган про укладення форвардного контракту платниками єдиного податку 4 групи і платниками податку на прибуток, які не здійснюють контрольованих операцій. Водночас у </w:t>
      </w:r>
      <w:r w:rsidRPr="00C974C7">
        <w:rPr>
          <w:rFonts w:ascii="Roboto" w:hAnsi="Roboto"/>
          <w:sz w:val="27"/>
          <w:szCs w:val="27"/>
        </w:rPr>
        <w:lastRenderedPageBreak/>
        <w:t>податковій накладній, яку складають за операціями з експорту товарів, до яких застосовний РЕЗ, ставиться позначка, якщо експорт продукції здійснюватимуть на підставі форвардного контракту;</w:t>
      </w:r>
    </w:p>
    <w:p w:rsidR="00C91606" w:rsidRPr="00830263" w:rsidRDefault="00053461" w:rsidP="000F0181">
      <w:pPr>
        <w:pStyle w:val="js-countp"/>
        <w:spacing w:before="0" w:beforeAutospacing="0" w:after="450" w:afterAutospacing="0" w:line="360" w:lineRule="auto"/>
        <w:jc w:val="both"/>
        <w:rPr>
          <w:rFonts w:ascii="Roboto" w:hAnsi="Roboto"/>
          <w:sz w:val="27"/>
          <w:szCs w:val="27"/>
        </w:rPr>
      </w:pPr>
      <w:r w:rsidRPr="00C974C7">
        <w:rPr>
          <w:rFonts w:ascii="Roboto" w:hAnsi="Roboto"/>
          <w:sz w:val="27"/>
          <w:szCs w:val="27"/>
        </w:rPr>
        <w:t>- якщо з дати реєстрації в ЄРПН ПН-РЕЗ минуло 30 календарних днів і протягом такого періоду не оформлено митної декларації на такі товари, реєстрація такої податкової накладної в ЄРПН скасовується (разом із розрахунками коригування, які були складені до такої податкової накладної), про що платнику надсилатимуть відповідну квитанцію, при цьому реєстраційна сума в СЕА ПДВ буде поновлена (див.</w:t>
      </w:r>
      <w:r w:rsidRPr="00C974C7">
        <w:rPr>
          <w:rStyle w:val="apple-converted-space"/>
          <w:rFonts w:ascii="Roboto" w:eastAsiaTheme="majorEastAsia" w:hAnsi="Roboto"/>
          <w:sz w:val="27"/>
          <w:szCs w:val="27"/>
        </w:rPr>
        <w:t> </w:t>
      </w:r>
      <w:hyperlink r:id="rId90" w:tgtFrame="_blank" w:history="1">
        <w:r w:rsidRPr="00C974C7">
          <w:rPr>
            <w:rStyle w:val="ad"/>
            <w:rFonts w:ascii="Roboto" w:eastAsiaTheme="majorEastAsia" w:hAnsi="Roboto"/>
            <w:color w:val="auto"/>
            <w:sz w:val="27"/>
            <w:szCs w:val="27"/>
          </w:rPr>
          <w:t>роз'яснення ДПСУ від 25.11.2024 р.</w:t>
        </w:r>
      </w:hyperlink>
      <w:r w:rsidRPr="00C974C7">
        <w:rPr>
          <w:rFonts w:ascii="Roboto" w:hAnsi="Roboto"/>
          <w:sz w:val="27"/>
          <w:szCs w:val="27"/>
        </w:rPr>
        <w:t>).</w:t>
      </w:r>
    </w:p>
    <w:sectPr w:rsidR="00C91606" w:rsidRPr="00830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B09"/>
    <w:multiLevelType w:val="multilevel"/>
    <w:tmpl w:val="7BB4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F3D77"/>
    <w:multiLevelType w:val="multilevel"/>
    <w:tmpl w:val="914C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51F2A"/>
    <w:multiLevelType w:val="multilevel"/>
    <w:tmpl w:val="A428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C130CA"/>
    <w:multiLevelType w:val="multilevel"/>
    <w:tmpl w:val="C468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A2292"/>
    <w:multiLevelType w:val="multilevel"/>
    <w:tmpl w:val="DAA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BB24E5"/>
    <w:multiLevelType w:val="multilevel"/>
    <w:tmpl w:val="5B62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2E7846"/>
    <w:multiLevelType w:val="multilevel"/>
    <w:tmpl w:val="F362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5B7B5F"/>
    <w:multiLevelType w:val="multilevel"/>
    <w:tmpl w:val="91C6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6717B"/>
    <w:multiLevelType w:val="multilevel"/>
    <w:tmpl w:val="7358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47A61"/>
    <w:multiLevelType w:val="multilevel"/>
    <w:tmpl w:val="387E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ED6854"/>
    <w:multiLevelType w:val="multilevel"/>
    <w:tmpl w:val="4EAA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6D7464"/>
    <w:multiLevelType w:val="multilevel"/>
    <w:tmpl w:val="05BA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5E3910"/>
    <w:multiLevelType w:val="multilevel"/>
    <w:tmpl w:val="B53E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547860"/>
    <w:multiLevelType w:val="multilevel"/>
    <w:tmpl w:val="BDB4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723EB9"/>
    <w:multiLevelType w:val="multilevel"/>
    <w:tmpl w:val="E382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985285"/>
    <w:multiLevelType w:val="multilevel"/>
    <w:tmpl w:val="F79C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9A1814"/>
    <w:multiLevelType w:val="multilevel"/>
    <w:tmpl w:val="E7AE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B850B8"/>
    <w:multiLevelType w:val="multilevel"/>
    <w:tmpl w:val="AF3E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BF54B5"/>
    <w:multiLevelType w:val="multilevel"/>
    <w:tmpl w:val="B8BE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D6686B"/>
    <w:multiLevelType w:val="multilevel"/>
    <w:tmpl w:val="4E90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562980"/>
    <w:multiLevelType w:val="multilevel"/>
    <w:tmpl w:val="A75C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EA5EF7"/>
    <w:multiLevelType w:val="multilevel"/>
    <w:tmpl w:val="C4E6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EE336C"/>
    <w:multiLevelType w:val="multilevel"/>
    <w:tmpl w:val="F224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DA3380"/>
    <w:multiLevelType w:val="multilevel"/>
    <w:tmpl w:val="D150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D0777F"/>
    <w:multiLevelType w:val="multilevel"/>
    <w:tmpl w:val="4FCA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366BA0"/>
    <w:multiLevelType w:val="multilevel"/>
    <w:tmpl w:val="5D1C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A6777C"/>
    <w:multiLevelType w:val="multilevel"/>
    <w:tmpl w:val="13BC7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1F0054"/>
    <w:multiLevelType w:val="multilevel"/>
    <w:tmpl w:val="88605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BA0ABE"/>
    <w:multiLevelType w:val="multilevel"/>
    <w:tmpl w:val="B384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8A4EDB"/>
    <w:multiLevelType w:val="multilevel"/>
    <w:tmpl w:val="FA7A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B34FE0"/>
    <w:multiLevelType w:val="multilevel"/>
    <w:tmpl w:val="3822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5737A6"/>
    <w:multiLevelType w:val="multilevel"/>
    <w:tmpl w:val="282A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5F3BDA"/>
    <w:multiLevelType w:val="multilevel"/>
    <w:tmpl w:val="BCBE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3C2650"/>
    <w:multiLevelType w:val="multilevel"/>
    <w:tmpl w:val="293C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7160AE"/>
    <w:multiLevelType w:val="multilevel"/>
    <w:tmpl w:val="5F0C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64697B"/>
    <w:multiLevelType w:val="multilevel"/>
    <w:tmpl w:val="9F2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6B5157"/>
    <w:multiLevelType w:val="multilevel"/>
    <w:tmpl w:val="92B8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ED06F3"/>
    <w:multiLevelType w:val="multilevel"/>
    <w:tmpl w:val="A62E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F27B4B"/>
    <w:multiLevelType w:val="multilevel"/>
    <w:tmpl w:val="869A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7162E7"/>
    <w:multiLevelType w:val="multilevel"/>
    <w:tmpl w:val="FCB4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20"/>
  </w:num>
  <w:num w:numId="4">
    <w:abstractNumId w:val="9"/>
  </w:num>
  <w:num w:numId="5">
    <w:abstractNumId w:val="5"/>
  </w:num>
  <w:num w:numId="6">
    <w:abstractNumId w:val="24"/>
  </w:num>
  <w:num w:numId="7">
    <w:abstractNumId w:val="31"/>
  </w:num>
  <w:num w:numId="8">
    <w:abstractNumId w:val="13"/>
  </w:num>
  <w:num w:numId="9">
    <w:abstractNumId w:val="22"/>
  </w:num>
  <w:num w:numId="10">
    <w:abstractNumId w:val="18"/>
  </w:num>
  <w:num w:numId="11">
    <w:abstractNumId w:val="11"/>
  </w:num>
  <w:num w:numId="12">
    <w:abstractNumId w:val="19"/>
  </w:num>
  <w:num w:numId="13">
    <w:abstractNumId w:val="0"/>
  </w:num>
  <w:num w:numId="14">
    <w:abstractNumId w:val="26"/>
  </w:num>
  <w:num w:numId="15">
    <w:abstractNumId w:val="39"/>
  </w:num>
  <w:num w:numId="16">
    <w:abstractNumId w:val="27"/>
  </w:num>
  <w:num w:numId="17">
    <w:abstractNumId w:val="15"/>
  </w:num>
  <w:num w:numId="18">
    <w:abstractNumId w:val="36"/>
  </w:num>
  <w:num w:numId="19">
    <w:abstractNumId w:val="33"/>
  </w:num>
  <w:num w:numId="20">
    <w:abstractNumId w:val="6"/>
  </w:num>
  <w:num w:numId="21">
    <w:abstractNumId w:val="21"/>
  </w:num>
  <w:num w:numId="22">
    <w:abstractNumId w:val="35"/>
  </w:num>
  <w:num w:numId="23">
    <w:abstractNumId w:val="12"/>
  </w:num>
  <w:num w:numId="24">
    <w:abstractNumId w:val="14"/>
  </w:num>
  <w:num w:numId="25">
    <w:abstractNumId w:val="29"/>
  </w:num>
  <w:num w:numId="26">
    <w:abstractNumId w:val="37"/>
  </w:num>
  <w:num w:numId="27">
    <w:abstractNumId w:val="32"/>
  </w:num>
  <w:num w:numId="28">
    <w:abstractNumId w:val="28"/>
  </w:num>
  <w:num w:numId="29">
    <w:abstractNumId w:val="34"/>
  </w:num>
  <w:num w:numId="30">
    <w:abstractNumId w:val="23"/>
  </w:num>
  <w:num w:numId="31">
    <w:abstractNumId w:val="25"/>
  </w:num>
  <w:num w:numId="32">
    <w:abstractNumId w:val="4"/>
  </w:num>
  <w:num w:numId="33">
    <w:abstractNumId w:val="1"/>
  </w:num>
  <w:num w:numId="34">
    <w:abstractNumId w:val="38"/>
  </w:num>
  <w:num w:numId="35">
    <w:abstractNumId w:val="8"/>
  </w:num>
  <w:num w:numId="36">
    <w:abstractNumId w:val="2"/>
  </w:num>
  <w:num w:numId="37">
    <w:abstractNumId w:val="17"/>
  </w:num>
  <w:num w:numId="38">
    <w:abstractNumId w:val="30"/>
  </w:num>
  <w:num w:numId="39">
    <w:abstractNumId w:val="1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E7"/>
    <w:rsid w:val="00053461"/>
    <w:rsid w:val="000F0181"/>
    <w:rsid w:val="000F675D"/>
    <w:rsid w:val="001F1C6B"/>
    <w:rsid w:val="00294FAC"/>
    <w:rsid w:val="002C55DA"/>
    <w:rsid w:val="002D591D"/>
    <w:rsid w:val="00533337"/>
    <w:rsid w:val="00563581"/>
    <w:rsid w:val="005C149E"/>
    <w:rsid w:val="005C3BFB"/>
    <w:rsid w:val="007826D2"/>
    <w:rsid w:val="00830263"/>
    <w:rsid w:val="00852AD8"/>
    <w:rsid w:val="008F0024"/>
    <w:rsid w:val="00A9171B"/>
    <w:rsid w:val="00B65DB3"/>
    <w:rsid w:val="00BB05C5"/>
    <w:rsid w:val="00C91606"/>
    <w:rsid w:val="00C974C7"/>
    <w:rsid w:val="00DC1804"/>
    <w:rsid w:val="00E15387"/>
    <w:rsid w:val="00E57C19"/>
    <w:rsid w:val="00E71E1A"/>
    <w:rsid w:val="00EA460B"/>
    <w:rsid w:val="00F83D1F"/>
    <w:rsid w:val="00F849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BFA88-A1E9-402C-B928-D16B8059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804"/>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F849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849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F849E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849E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849E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849E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49E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49E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49E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9E7"/>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F849E7"/>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rsid w:val="00F849E7"/>
    <w:rPr>
      <w:rFonts w:eastAsiaTheme="majorEastAsia" w:cstheme="majorBidi"/>
      <w:color w:val="2F5496" w:themeColor="accent1" w:themeShade="BF"/>
      <w:sz w:val="28"/>
      <w:szCs w:val="28"/>
      <w:lang w:val="uk-UA"/>
    </w:rPr>
  </w:style>
  <w:style w:type="character" w:customStyle="1" w:styleId="40">
    <w:name w:val="Заголовок 4 Знак"/>
    <w:basedOn w:val="a0"/>
    <w:link w:val="4"/>
    <w:uiPriority w:val="9"/>
    <w:semiHidden/>
    <w:rsid w:val="00F849E7"/>
    <w:rPr>
      <w:rFonts w:eastAsiaTheme="majorEastAsia" w:cstheme="majorBidi"/>
      <w:i/>
      <w:iCs/>
      <w:color w:val="2F5496" w:themeColor="accent1" w:themeShade="BF"/>
      <w:lang w:val="uk-UA"/>
    </w:rPr>
  </w:style>
  <w:style w:type="character" w:customStyle="1" w:styleId="50">
    <w:name w:val="Заголовок 5 Знак"/>
    <w:basedOn w:val="a0"/>
    <w:link w:val="5"/>
    <w:uiPriority w:val="9"/>
    <w:semiHidden/>
    <w:rsid w:val="00F849E7"/>
    <w:rPr>
      <w:rFonts w:eastAsiaTheme="majorEastAsia" w:cstheme="majorBidi"/>
      <w:color w:val="2F5496" w:themeColor="accent1" w:themeShade="BF"/>
      <w:lang w:val="uk-UA"/>
    </w:rPr>
  </w:style>
  <w:style w:type="character" w:customStyle="1" w:styleId="60">
    <w:name w:val="Заголовок 6 Знак"/>
    <w:basedOn w:val="a0"/>
    <w:link w:val="6"/>
    <w:uiPriority w:val="9"/>
    <w:semiHidden/>
    <w:rsid w:val="00F849E7"/>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F849E7"/>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F849E7"/>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F849E7"/>
    <w:rPr>
      <w:rFonts w:eastAsiaTheme="majorEastAsia" w:cstheme="majorBidi"/>
      <w:color w:val="272727" w:themeColor="text1" w:themeTint="D8"/>
      <w:lang w:val="uk-UA"/>
    </w:rPr>
  </w:style>
  <w:style w:type="paragraph" w:styleId="a3">
    <w:name w:val="Title"/>
    <w:basedOn w:val="a"/>
    <w:next w:val="a"/>
    <w:link w:val="a4"/>
    <w:uiPriority w:val="10"/>
    <w:qFormat/>
    <w:rsid w:val="00F849E7"/>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849E7"/>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F849E7"/>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849E7"/>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F849E7"/>
    <w:pPr>
      <w:spacing w:before="160" w:after="160"/>
      <w:jc w:val="center"/>
    </w:pPr>
    <w:rPr>
      <w:i/>
      <w:iCs/>
      <w:color w:val="404040" w:themeColor="text1" w:themeTint="BF"/>
    </w:rPr>
  </w:style>
  <w:style w:type="character" w:customStyle="1" w:styleId="22">
    <w:name w:val="Цитата 2 Знак"/>
    <w:basedOn w:val="a0"/>
    <w:link w:val="21"/>
    <w:uiPriority w:val="29"/>
    <w:rsid w:val="00F849E7"/>
    <w:rPr>
      <w:i/>
      <w:iCs/>
      <w:color w:val="404040" w:themeColor="text1" w:themeTint="BF"/>
      <w:lang w:val="uk-UA"/>
    </w:rPr>
  </w:style>
  <w:style w:type="paragraph" w:styleId="a7">
    <w:name w:val="List Paragraph"/>
    <w:basedOn w:val="a"/>
    <w:uiPriority w:val="34"/>
    <w:qFormat/>
    <w:rsid w:val="00F849E7"/>
    <w:pPr>
      <w:ind w:left="720"/>
      <w:contextualSpacing/>
    </w:pPr>
  </w:style>
  <w:style w:type="character" w:styleId="a8">
    <w:name w:val="Intense Emphasis"/>
    <w:basedOn w:val="a0"/>
    <w:uiPriority w:val="21"/>
    <w:qFormat/>
    <w:rsid w:val="00F849E7"/>
    <w:rPr>
      <w:i/>
      <w:iCs/>
      <w:color w:val="2F5496" w:themeColor="accent1" w:themeShade="BF"/>
    </w:rPr>
  </w:style>
  <w:style w:type="paragraph" w:styleId="a9">
    <w:name w:val="Intense Quote"/>
    <w:basedOn w:val="a"/>
    <w:next w:val="a"/>
    <w:link w:val="aa"/>
    <w:uiPriority w:val="30"/>
    <w:qFormat/>
    <w:rsid w:val="00F84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849E7"/>
    <w:rPr>
      <w:i/>
      <w:iCs/>
      <w:color w:val="2F5496" w:themeColor="accent1" w:themeShade="BF"/>
      <w:lang w:val="uk-UA"/>
    </w:rPr>
  </w:style>
  <w:style w:type="character" w:styleId="ab">
    <w:name w:val="Intense Reference"/>
    <w:basedOn w:val="a0"/>
    <w:uiPriority w:val="32"/>
    <w:qFormat/>
    <w:rsid w:val="00F849E7"/>
    <w:rPr>
      <w:b/>
      <w:bCs/>
      <w:smallCaps/>
      <w:color w:val="2F5496" w:themeColor="accent1" w:themeShade="BF"/>
      <w:spacing w:val="5"/>
    </w:rPr>
  </w:style>
  <w:style w:type="paragraph" w:styleId="ac">
    <w:name w:val="Normal (Web)"/>
    <w:basedOn w:val="a"/>
    <w:uiPriority w:val="99"/>
    <w:unhideWhenUsed/>
    <w:rsid w:val="00F849E7"/>
    <w:pPr>
      <w:spacing w:before="100" w:beforeAutospacing="1" w:after="100" w:afterAutospacing="1"/>
    </w:pPr>
  </w:style>
  <w:style w:type="character" w:customStyle="1" w:styleId="apple-converted-space">
    <w:name w:val="apple-converted-space"/>
    <w:basedOn w:val="a0"/>
    <w:rsid w:val="00F849E7"/>
  </w:style>
  <w:style w:type="character" w:styleId="ad">
    <w:name w:val="Hyperlink"/>
    <w:basedOn w:val="a0"/>
    <w:uiPriority w:val="99"/>
    <w:semiHidden/>
    <w:unhideWhenUsed/>
    <w:rsid w:val="00F849E7"/>
    <w:rPr>
      <w:color w:val="0000FF"/>
      <w:u w:val="single"/>
    </w:rPr>
  </w:style>
  <w:style w:type="paragraph" w:customStyle="1" w:styleId="ql-align-center">
    <w:name w:val="ql-align-center"/>
    <w:basedOn w:val="a"/>
    <w:rsid w:val="00E71E1A"/>
    <w:pPr>
      <w:spacing w:before="100" w:beforeAutospacing="1" w:after="100" w:afterAutospacing="1"/>
    </w:pPr>
  </w:style>
  <w:style w:type="character" w:styleId="ae">
    <w:name w:val="Strong"/>
    <w:basedOn w:val="a0"/>
    <w:uiPriority w:val="22"/>
    <w:qFormat/>
    <w:rsid w:val="00E71E1A"/>
    <w:rPr>
      <w:b/>
      <w:bCs/>
    </w:rPr>
  </w:style>
  <w:style w:type="paragraph" w:customStyle="1" w:styleId="ql-align-justify">
    <w:name w:val="ql-align-justify"/>
    <w:basedOn w:val="a"/>
    <w:rsid w:val="00E71E1A"/>
    <w:pPr>
      <w:spacing w:before="100" w:beforeAutospacing="1" w:after="100" w:afterAutospacing="1"/>
    </w:pPr>
  </w:style>
  <w:style w:type="paragraph" w:customStyle="1" w:styleId="js-countp">
    <w:name w:val="js-countp"/>
    <w:basedOn w:val="a"/>
    <w:rsid w:val="00053461"/>
    <w:pPr>
      <w:spacing w:before="100" w:beforeAutospacing="1" w:after="100" w:afterAutospacing="1"/>
    </w:pPr>
  </w:style>
  <w:style w:type="character" w:styleId="af">
    <w:name w:val="FollowedHyperlink"/>
    <w:basedOn w:val="a0"/>
    <w:uiPriority w:val="99"/>
    <w:semiHidden/>
    <w:unhideWhenUsed/>
    <w:rsid w:val="000534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6727">
      <w:bodyDiv w:val="1"/>
      <w:marLeft w:val="0"/>
      <w:marRight w:val="0"/>
      <w:marTop w:val="0"/>
      <w:marBottom w:val="0"/>
      <w:divBdr>
        <w:top w:val="none" w:sz="0" w:space="0" w:color="auto"/>
        <w:left w:val="none" w:sz="0" w:space="0" w:color="auto"/>
        <w:bottom w:val="none" w:sz="0" w:space="0" w:color="auto"/>
        <w:right w:val="none" w:sz="0" w:space="0" w:color="auto"/>
      </w:divBdr>
      <w:divsChild>
        <w:div w:id="345601906">
          <w:marLeft w:val="0"/>
          <w:marRight w:val="0"/>
          <w:marTop w:val="0"/>
          <w:marBottom w:val="0"/>
          <w:divBdr>
            <w:top w:val="none" w:sz="0" w:space="0" w:color="auto"/>
            <w:left w:val="none" w:sz="0" w:space="0" w:color="auto"/>
            <w:bottom w:val="none" w:sz="0" w:space="0" w:color="auto"/>
            <w:right w:val="none" w:sz="0" w:space="0" w:color="auto"/>
          </w:divBdr>
          <w:divsChild>
            <w:div w:id="3265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5693">
      <w:bodyDiv w:val="1"/>
      <w:marLeft w:val="0"/>
      <w:marRight w:val="0"/>
      <w:marTop w:val="0"/>
      <w:marBottom w:val="0"/>
      <w:divBdr>
        <w:top w:val="none" w:sz="0" w:space="0" w:color="auto"/>
        <w:left w:val="none" w:sz="0" w:space="0" w:color="auto"/>
        <w:bottom w:val="none" w:sz="0" w:space="0" w:color="auto"/>
        <w:right w:val="none" w:sz="0" w:space="0" w:color="auto"/>
      </w:divBdr>
      <w:divsChild>
        <w:div w:id="1414086694">
          <w:marLeft w:val="0"/>
          <w:marRight w:val="0"/>
          <w:marTop w:val="0"/>
          <w:marBottom w:val="0"/>
          <w:divBdr>
            <w:top w:val="none" w:sz="0" w:space="0" w:color="auto"/>
            <w:left w:val="none" w:sz="0" w:space="0" w:color="auto"/>
            <w:bottom w:val="none" w:sz="0" w:space="0" w:color="auto"/>
            <w:right w:val="none" w:sz="0" w:space="0" w:color="auto"/>
          </w:divBdr>
          <w:divsChild>
            <w:div w:id="20021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18859">
      <w:bodyDiv w:val="1"/>
      <w:marLeft w:val="0"/>
      <w:marRight w:val="0"/>
      <w:marTop w:val="0"/>
      <w:marBottom w:val="0"/>
      <w:divBdr>
        <w:top w:val="none" w:sz="0" w:space="0" w:color="auto"/>
        <w:left w:val="none" w:sz="0" w:space="0" w:color="auto"/>
        <w:bottom w:val="none" w:sz="0" w:space="0" w:color="auto"/>
        <w:right w:val="none" w:sz="0" w:space="0" w:color="auto"/>
      </w:divBdr>
    </w:div>
    <w:div w:id="741608967">
      <w:bodyDiv w:val="1"/>
      <w:marLeft w:val="0"/>
      <w:marRight w:val="0"/>
      <w:marTop w:val="0"/>
      <w:marBottom w:val="0"/>
      <w:divBdr>
        <w:top w:val="none" w:sz="0" w:space="0" w:color="auto"/>
        <w:left w:val="none" w:sz="0" w:space="0" w:color="auto"/>
        <w:bottom w:val="none" w:sz="0" w:space="0" w:color="auto"/>
        <w:right w:val="none" w:sz="0" w:space="0" w:color="auto"/>
      </w:divBdr>
    </w:div>
    <w:div w:id="848101631">
      <w:bodyDiv w:val="1"/>
      <w:marLeft w:val="0"/>
      <w:marRight w:val="0"/>
      <w:marTop w:val="0"/>
      <w:marBottom w:val="0"/>
      <w:divBdr>
        <w:top w:val="none" w:sz="0" w:space="0" w:color="auto"/>
        <w:left w:val="none" w:sz="0" w:space="0" w:color="auto"/>
        <w:bottom w:val="none" w:sz="0" w:space="0" w:color="auto"/>
        <w:right w:val="none" w:sz="0" w:space="0" w:color="auto"/>
      </w:divBdr>
      <w:divsChild>
        <w:div w:id="2017027881">
          <w:marLeft w:val="0"/>
          <w:marRight w:val="0"/>
          <w:marTop w:val="0"/>
          <w:marBottom w:val="450"/>
          <w:divBdr>
            <w:top w:val="single" w:sz="6" w:space="14" w:color="E6E8F7"/>
            <w:left w:val="single" w:sz="6" w:space="17" w:color="E6E8F7"/>
            <w:bottom w:val="single" w:sz="6" w:space="14" w:color="E6E8F7"/>
            <w:right w:val="single" w:sz="6" w:space="17" w:color="E6E8F7"/>
          </w:divBdr>
        </w:div>
      </w:divsChild>
    </w:div>
    <w:div w:id="922760595">
      <w:bodyDiv w:val="1"/>
      <w:marLeft w:val="0"/>
      <w:marRight w:val="0"/>
      <w:marTop w:val="0"/>
      <w:marBottom w:val="0"/>
      <w:divBdr>
        <w:top w:val="none" w:sz="0" w:space="0" w:color="auto"/>
        <w:left w:val="none" w:sz="0" w:space="0" w:color="auto"/>
        <w:bottom w:val="none" w:sz="0" w:space="0" w:color="auto"/>
        <w:right w:val="none" w:sz="0" w:space="0" w:color="auto"/>
      </w:divBdr>
      <w:divsChild>
        <w:div w:id="468280125">
          <w:marLeft w:val="0"/>
          <w:marRight w:val="0"/>
          <w:marTop w:val="0"/>
          <w:marBottom w:val="0"/>
          <w:divBdr>
            <w:top w:val="none" w:sz="0" w:space="0" w:color="auto"/>
            <w:left w:val="none" w:sz="0" w:space="0" w:color="auto"/>
            <w:bottom w:val="none" w:sz="0" w:space="0" w:color="auto"/>
            <w:right w:val="none" w:sz="0" w:space="0" w:color="auto"/>
          </w:divBdr>
        </w:div>
      </w:divsChild>
    </w:div>
    <w:div w:id="114762853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28">
          <w:marLeft w:val="0"/>
          <w:marRight w:val="0"/>
          <w:marTop w:val="0"/>
          <w:marBottom w:val="0"/>
          <w:divBdr>
            <w:top w:val="none" w:sz="0" w:space="0" w:color="auto"/>
            <w:left w:val="none" w:sz="0" w:space="0" w:color="auto"/>
            <w:bottom w:val="none" w:sz="0" w:space="0" w:color="auto"/>
            <w:right w:val="none" w:sz="0" w:space="0" w:color="auto"/>
          </w:divBdr>
          <w:divsChild>
            <w:div w:id="1983582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07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re28267?utm_source=buh.ligazakon.net&amp;utm_medium=news&amp;utm_content=cons13" TargetMode="External"/><Relationship Id="rId18" Type="http://schemas.openxmlformats.org/officeDocument/2006/relationships/hyperlink" Target="https://ips.ligazakon.net/document/t222697z?utm_source=buh.ligazakon.net&amp;utm_medium=news&amp;utm_content=cons13" TargetMode="External"/><Relationship Id="rId26" Type="http://schemas.openxmlformats.org/officeDocument/2006/relationships/hyperlink" Target="https://ips.ligazakon.net/document/re28267?utm_source=buh.ligazakon.net&amp;utm_medium=news&amp;utm_content=cons13" TargetMode="External"/><Relationship Id="rId39" Type="http://schemas.openxmlformats.org/officeDocument/2006/relationships/hyperlink" Target="https://zakon.rada.gov.ua/laws/show/z0137-16" TargetMode="External"/><Relationship Id="rId21" Type="http://schemas.openxmlformats.org/officeDocument/2006/relationships/hyperlink" Target="https://zakon.rada.gov.ua/laws/show/z0137-16" TargetMode="External"/><Relationship Id="rId34" Type="http://schemas.openxmlformats.org/officeDocument/2006/relationships/hyperlink" Target="https://zakon.rada.gov.ua/laws/show/2755-17" TargetMode="External"/><Relationship Id="rId42" Type="http://schemas.openxmlformats.org/officeDocument/2006/relationships/hyperlink" Target="https://ips.ligazakon.net/document/t124495?utm_source=buh.ligazakon.net&amp;utm_medium=news&amp;utm_content=cons12" TargetMode="External"/><Relationship Id="rId47" Type="http://schemas.openxmlformats.org/officeDocument/2006/relationships/hyperlink" Target="https://ips.ligazakon.net/document/t222697a?utm_source=buh.ligazakon.net&amp;utm_medium=news&amp;utm_content=cons13" TargetMode="External"/><Relationship Id="rId50" Type="http://schemas.openxmlformats.org/officeDocument/2006/relationships/hyperlink" Target="https://ips.ligazakon.net/document/t222697b?utm_source=buh.ligazakon.net&amp;utm_medium=news&amp;utm_content=cons13" TargetMode="External"/><Relationship Id="rId55" Type="http://schemas.openxmlformats.org/officeDocument/2006/relationships/hyperlink" Target="https://ips.ligazakon.net/document/t222697b?utm_source=buh.ligazakon.net&amp;utm_medium=news&amp;utm_content=cons13" TargetMode="External"/><Relationship Id="rId63" Type="http://schemas.openxmlformats.org/officeDocument/2006/relationships/hyperlink" Target="https://ips.ligazakon.net/document/t222697c?utm_source=buh.ligazakon.net&amp;utm_medium=news&amp;utm_content=cons13" TargetMode="External"/><Relationship Id="rId68" Type="http://schemas.openxmlformats.org/officeDocument/2006/relationships/hyperlink" Target="https://ips.ligazakon.net/document/t10_2755?utm_source=buh.ligazakon.net&amp;utm_medium=news&amp;utm_content=cons13" TargetMode="External"/><Relationship Id="rId76" Type="http://schemas.openxmlformats.org/officeDocument/2006/relationships/hyperlink" Target="https://ips.ligazakon.net/document/t222697b?utm_source=buh.ligazakon.net&amp;utm_medium=news&amp;utm_content=cons13" TargetMode="External"/><Relationship Id="rId84" Type="http://schemas.openxmlformats.org/officeDocument/2006/relationships/hyperlink" Target="https://ips.ligazakon.net/document/re28267?utm_source=buh.ligazakon.net&amp;utm_medium=news&amp;utm_content=cons13" TargetMode="External"/><Relationship Id="rId89" Type="http://schemas.openxmlformats.org/officeDocument/2006/relationships/hyperlink" Target="https://ips.ligazakon.net/document/t222697z?utm_source=buh.ligazakon.net&amp;utm_medium=news&amp;utm_content=cons13" TargetMode="External"/><Relationship Id="rId7" Type="http://schemas.openxmlformats.org/officeDocument/2006/relationships/hyperlink" Target="https://zakon.rada.gov.ua/laws/show/1261-2024-%D0%BF" TargetMode="External"/><Relationship Id="rId71" Type="http://schemas.openxmlformats.org/officeDocument/2006/relationships/hyperlink" Target="https://ips.ligazakon.net/document/t124495?utm_source=buh.ligazakon.net&amp;utm_medium=news&amp;utm_content=cons13"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ps.ligazakon.net/document/dpa2849?utm_source=buh.ligazakon.net&amp;utm_medium=news&amp;utm_content=cons13" TargetMode="External"/><Relationship Id="rId29" Type="http://schemas.openxmlformats.org/officeDocument/2006/relationships/hyperlink" Target="https://blank.dtkt.ua/blank/26" TargetMode="External"/><Relationship Id="rId11" Type="http://schemas.openxmlformats.org/officeDocument/2006/relationships/hyperlink" Target="https://zakon.rada.gov.ua/laws/show/1246-2010-%D0%BF" TargetMode="External"/><Relationship Id="rId24" Type="http://schemas.openxmlformats.org/officeDocument/2006/relationships/hyperlink" Target="https://tax.gov.ua/media-tsentr/novini/829433.html" TargetMode="External"/><Relationship Id="rId32" Type="http://schemas.openxmlformats.org/officeDocument/2006/relationships/hyperlink" Target="https://docs.dtkt.ua/doc/z0137-16" TargetMode="External"/><Relationship Id="rId37" Type="http://schemas.openxmlformats.org/officeDocument/2006/relationships/hyperlink" Target="https://zakon.rada.gov.ua/laws/show/z0137-16" TargetMode="External"/><Relationship Id="rId40" Type="http://schemas.openxmlformats.org/officeDocument/2006/relationships/hyperlink" Target="https://zakon.rada.gov.ua/laws/show/z0137-16" TargetMode="External"/><Relationship Id="rId45" Type="http://schemas.openxmlformats.org/officeDocument/2006/relationships/hyperlink" Target="https://ips.ligazakon.net/document/t243707?utm_source=buh.ligazakon.net&amp;utm_medium=news&amp;utm_content=cons13" TargetMode="External"/><Relationship Id="rId53" Type="http://schemas.openxmlformats.org/officeDocument/2006/relationships/hyperlink" Target="https://ips.ligazakon.net/document/t222697b?utm_source=buh.ligazakon.net&amp;utm_medium=news&amp;utm_content=cons13" TargetMode="External"/><Relationship Id="rId58" Type="http://schemas.openxmlformats.org/officeDocument/2006/relationships/hyperlink" Target="https://ips.ligazakon.net/document/t222697b?utm_source=buh.ligazakon.net&amp;utm_medium=news&amp;utm_content=cons13" TargetMode="External"/><Relationship Id="rId66" Type="http://schemas.openxmlformats.org/officeDocument/2006/relationships/hyperlink" Target="https://ips.ligazakon.net/document/t10_2755?utm_source=buh.ligazakon.net&amp;utm_medium=news&amp;utm_content=cons13" TargetMode="External"/><Relationship Id="rId74" Type="http://schemas.openxmlformats.org/officeDocument/2006/relationships/hyperlink" Target="https://ips.ligazakon.net/document/t222697b?utm_source=buh.ligazakon.net&amp;utm_medium=news&amp;utm_content=cons13" TargetMode="External"/><Relationship Id="rId79" Type="http://schemas.openxmlformats.org/officeDocument/2006/relationships/hyperlink" Target="https://ips.ligazakon.net/document/t222697b?utm_source=buh.ligazakon.net&amp;utm_medium=news&amp;utm_content=cons13" TargetMode="External"/><Relationship Id="rId87" Type="http://schemas.openxmlformats.org/officeDocument/2006/relationships/hyperlink" Target="https://ips.ligazakon.net/document/dpa2849?utm_source=buh.ligazakon.net&amp;utm_medium=news&amp;utm_content=cons13" TargetMode="External"/><Relationship Id="rId5" Type="http://schemas.openxmlformats.org/officeDocument/2006/relationships/hyperlink" Target="https://zakon.rada.gov.ua/laws/show/959-12" TargetMode="External"/><Relationship Id="rId61" Type="http://schemas.openxmlformats.org/officeDocument/2006/relationships/hyperlink" Target="https://ips.ligazakon.net/document/t222697c?utm_source=buh.ligazakon.net&amp;utm_medium=news&amp;utm_content=cons13" TargetMode="External"/><Relationship Id="rId82" Type="http://schemas.openxmlformats.org/officeDocument/2006/relationships/hyperlink" Target="https://ips.ligazakon.net/document/t334800?utm_source=buh.ligazakon.net&amp;utm_medium=news&amp;utm_content=cons13" TargetMode="External"/><Relationship Id="rId90" Type="http://schemas.openxmlformats.org/officeDocument/2006/relationships/hyperlink" Target="https://ips.ligazakon.net/document/dpa2849?utm_source=buh.ligazakon.net&amp;utm_medium=news&amp;utm_content=cons13" TargetMode="External"/><Relationship Id="rId19" Type="http://schemas.openxmlformats.org/officeDocument/2006/relationships/hyperlink" Target="https://ips.ligazakon.net/document/dpa2849?utm_source=buh.ligazakon.net&amp;utm_medium=news&amp;utm_content=cons13" TargetMode="External"/><Relationship Id="rId14" Type="http://schemas.openxmlformats.org/officeDocument/2006/relationships/hyperlink" Target="https://ips.ligazakon.net/document/re28267?utm_source=buh.ligazakon.net&amp;utm_medium=news&amp;utm_content=cons13" TargetMode="External"/><Relationship Id="rId22" Type="http://schemas.openxmlformats.org/officeDocument/2006/relationships/hyperlink" Target="https://zakon.rada.gov.ua/laws/show/z0137-16" TargetMode="External"/><Relationship Id="rId27" Type="http://schemas.openxmlformats.org/officeDocument/2006/relationships/hyperlink" Target="https://ips.ligazakon.net/document/dpa2850?utm_source=buh.ligazakon.net&amp;utm_medium=news&amp;utm_content=cons13" TargetMode="External"/><Relationship Id="rId30" Type="http://schemas.openxmlformats.org/officeDocument/2006/relationships/hyperlink" Target="https://blank.dtkt.ua/blank/386" TargetMode="External"/><Relationship Id="rId35" Type="http://schemas.openxmlformats.org/officeDocument/2006/relationships/hyperlink" Target="https://zakon.rada.gov.ua/laws/show/2755-17" TargetMode="External"/><Relationship Id="rId43" Type="http://schemas.openxmlformats.org/officeDocument/2006/relationships/hyperlink" Target="https://ips.ligazakon.net/document/KP241261?utm_source=buh.ligazakon.net&amp;utm_medium=news&amp;utm_content=cons12" TargetMode="External"/><Relationship Id="rId48" Type="http://schemas.openxmlformats.org/officeDocument/2006/relationships/hyperlink" Target="https://ips.ligazakon.net/document/t222697b?utm_source=buh.ligazakon.net&amp;utm_medium=news&amp;utm_content=cons13" TargetMode="External"/><Relationship Id="rId56" Type="http://schemas.openxmlformats.org/officeDocument/2006/relationships/hyperlink" Target="https://ips.ligazakon.net/document/t222697b?utm_source=buh.ligazakon.net&amp;utm_medium=news&amp;utm_content=cons13" TargetMode="External"/><Relationship Id="rId64" Type="http://schemas.openxmlformats.org/officeDocument/2006/relationships/hyperlink" Target="https://ips.ligazakon.net/document/re28267?utm_source=buh.ligazakon.net&amp;utm_medium=news&amp;utm_content=cons13" TargetMode="External"/><Relationship Id="rId69" Type="http://schemas.openxmlformats.org/officeDocument/2006/relationships/hyperlink" Target="https://ips.ligazakon.net/document/re28267?utm_source=buh.ligazakon.net&amp;utm_medium=news&amp;utm_content=cons13" TargetMode="External"/><Relationship Id="rId77" Type="http://schemas.openxmlformats.org/officeDocument/2006/relationships/hyperlink" Target="https://ips.ligazakon.net/document/t222697b?utm_source=buh.ligazakon.net&amp;utm_medium=news&amp;utm_content=cons13" TargetMode="External"/><Relationship Id="rId8" Type="http://schemas.openxmlformats.org/officeDocument/2006/relationships/hyperlink" Target="https://zakon.rada.gov.ua/laws/show/1261-2024-%D0%BF" TargetMode="External"/><Relationship Id="rId51" Type="http://schemas.openxmlformats.org/officeDocument/2006/relationships/hyperlink" Target="https://ips.ligazakon.net/document/t222697b?utm_source=buh.ligazakon.net&amp;utm_medium=news&amp;utm_content=cons13" TargetMode="External"/><Relationship Id="rId72" Type="http://schemas.openxmlformats.org/officeDocument/2006/relationships/hyperlink" Target="https://ips.ligazakon.net/document/t222697b?utm_source=buh.ligazakon.net&amp;utm_medium=news&amp;utm_content=cons13" TargetMode="External"/><Relationship Id="rId80" Type="http://schemas.openxmlformats.org/officeDocument/2006/relationships/hyperlink" Target="https://ips.ligazakon.net/document/t222697b?utm_source=buh.ligazakon.net&amp;utm_medium=news&amp;utm_content=cons13" TargetMode="External"/><Relationship Id="rId85" Type="http://schemas.openxmlformats.org/officeDocument/2006/relationships/hyperlink" Target="https://ips.ligazakon.net/document/re28267?utm_source=buh.ligazakon.net&amp;utm_medium=news&amp;utm_content=cons13" TargetMode="External"/><Relationship Id="rId3" Type="http://schemas.openxmlformats.org/officeDocument/2006/relationships/settings" Target="settings.xml"/><Relationship Id="rId12" Type="http://schemas.openxmlformats.org/officeDocument/2006/relationships/hyperlink" Target="https://zakon.rada.gov.ua/laws/show/1246-2010-%D0%BF" TargetMode="External"/><Relationship Id="rId17" Type="http://schemas.openxmlformats.org/officeDocument/2006/relationships/hyperlink" Target="https://ips.ligazakon.net/document/dpa2849?utm_source=buh.ligazakon.net&amp;utm_medium=news&amp;utm_content=cons13" TargetMode="External"/><Relationship Id="rId25" Type="http://schemas.openxmlformats.org/officeDocument/2006/relationships/hyperlink" Target="https://ips.ligazakon.net/document/t10_2755?utm_source=buh.ligazakon.net&amp;utm_medium=news&amp;utm_content=cons13" TargetMode="External"/><Relationship Id="rId33" Type="http://schemas.openxmlformats.org/officeDocument/2006/relationships/hyperlink" Target="https://zakon.rada.gov.ua/laws/show/2755-17" TargetMode="External"/><Relationship Id="rId38" Type="http://schemas.openxmlformats.org/officeDocument/2006/relationships/hyperlink" Target="https://zakon.rada.gov.ua/laws/show/z0137-16" TargetMode="External"/><Relationship Id="rId46" Type="http://schemas.openxmlformats.org/officeDocument/2006/relationships/hyperlink" Target="https://ips.ligazakon.net/document/kp241261?utm_source=buh.ligazakon.net&amp;utm_medium=news&amp;utm_content=cons13" TargetMode="External"/><Relationship Id="rId59" Type="http://schemas.openxmlformats.org/officeDocument/2006/relationships/hyperlink" Target="https://ips.ligazakon.net/document/t222697b?utm_source=buh.ligazakon.net&amp;utm_medium=news&amp;utm_content=cons13" TargetMode="External"/><Relationship Id="rId67" Type="http://schemas.openxmlformats.org/officeDocument/2006/relationships/hyperlink" Target="https://ips.ligazakon.net/document/fn084971?utm_source=buh.ligazakon.net&amp;utm_medium=news&amp;utm_content=cons13" TargetMode="External"/><Relationship Id="rId20" Type="http://schemas.openxmlformats.org/officeDocument/2006/relationships/hyperlink" Target="https://zakon.rada.gov.ua/laws/show/z0137-16" TargetMode="External"/><Relationship Id="rId41" Type="http://schemas.openxmlformats.org/officeDocument/2006/relationships/hyperlink" Target="https://ips.ligazakon.net/document/t10_2755?utm_source=buh.ligazakon.net&amp;utm_medium=news&amp;utm_content=cons12" TargetMode="External"/><Relationship Id="rId54" Type="http://schemas.openxmlformats.org/officeDocument/2006/relationships/hyperlink" Target="https://ips.ligazakon.net/document/t222697b?utm_source=buh.ligazakon.net&amp;utm_medium=news&amp;utm_content=cons13" TargetMode="External"/><Relationship Id="rId62" Type="http://schemas.openxmlformats.org/officeDocument/2006/relationships/hyperlink" Target="https://ips.ligazakon.net/document/t222697c?utm_source=buh.ligazakon.net&amp;utm_medium=news&amp;utm_content=cons13" TargetMode="External"/><Relationship Id="rId70" Type="http://schemas.openxmlformats.org/officeDocument/2006/relationships/hyperlink" Target="https://ips.ligazakon.net/document/dpa2850?utm_source=buh.ligazakon.net&amp;utm_medium=news&amp;utm_content=cons13" TargetMode="External"/><Relationship Id="rId75" Type="http://schemas.openxmlformats.org/officeDocument/2006/relationships/hyperlink" Target="https://ips.ligazakon.net/document/t222697b?utm_source=buh.ligazakon.net&amp;utm_medium=news&amp;utm_content=cons13" TargetMode="External"/><Relationship Id="rId83" Type="http://schemas.openxmlformats.org/officeDocument/2006/relationships/hyperlink" Target="https://ips.ligazakon.net/document/dpa2850?utm_source=buh.ligazakon.net&amp;utm_medium=news&amp;utm_content=cons13" TargetMode="External"/><Relationship Id="rId88" Type="http://schemas.openxmlformats.org/officeDocument/2006/relationships/hyperlink" Target="https://ips.ligazakon.net/document/dpa2849?utm_source=buh.ligazakon.net&amp;utm_medium=news&amp;utm_content=cons13"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959-12" TargetMode="External"/><Relationship Id="rId15" Type="http://schemas.openxmlformats.org/officeDocument/2006/relationships/hyperlink" Target="https://ips.ligazakon.net/document/dpa2846?utm_source=buh.ligazakon.net&amp;utm_medium=news&amp;utm_content=cons13" TargetMode="External"/><Relationship Id="rId23" Type="http://schemas.openxmlformats.org/officeDocument/2006/relationships/hyperlink" Target="https://zakon.rada.gov.ua/laws/show/2755-17" TargetMode="External"/><Relationship Id="rId28" Type="http://schemas.openxmlformats.org/officeDocument/2006/relationships/hyperlink" Target="https://docs.dtkt.ua/doc/z1302-24" TargetMode="External"/><Relationship Id="rId36" Type="http://schemas.openxmlformats.org/officeDocument/2006/relationships/hyperlink" Target="https://zakon.rada.gov.ua/laws/show/z0137-16" TargetMode="External"/><Relationship Id="rId49" Type="http://schemas.openxmlformats.org/officeDocument/2006/relationships/hyperlink" Target="https://ips.ligazakon.net/document/t222697b?utm_source=buh.ligazakon.net&amp;utm_medium=news&amp;utm_content=cons13" TargetMode="External"/><Relationship Id="rId57" Type="http://schemas.openxmlformats.org/officeDocument/2006/relationships/hyperlink" Target="https://ips.ligazakon.net/document/t222697b?utm_source=buh.ligazakon.net&amp;utm_medium=news&amp;utm_content=cons13" TargetMode="External"/><Relationship Id="rId10" Type="http://schemas.openxmlformats.org/officeDocument/2006/relationships/hyperlink" Target="https://zakon.rada.gov.ua/laws/show/1246-2010-%D0%BF" TargetMode="External"/><Relationship Id="rId31" Type="http://schemas.openxmlformats.org/officeDocument/2006/relationships/hyperlink" Target="https://docs.dtkt.ua/doc/2755-17?page=2" TargetMode="External"/><Relationship Id="rId44" Type="http://schemas.openxmlformats.org/officeDocument/2006/relationships/hyperlink" Target="https://ips.ligazakon.net/document/t243706?utm_source=buh.ligazakon.net&amp;utm_medium=news&amp;utm_content=cons13" TargetMode="External"/><Relationship Id="rId52" Type="http://schemas.openxmlformats.org/officeDocument/2006/relationships/hyperlink" Target="https://ips.ligazakon.net/document/t222697b?utm_source=buh.ligazakon.net&amp;utm_medium=news&amp;utm_content=cons13" TargetMode="External"/><Relationship Id="rId60" Type="http://schemas.openxmlformats.org/officeDocument/2006/relationships/hyperlink" Target="https://ips.ligazakon.net/document/t222697b?utm_source=buh.ligazakon.net&amp;utm_medium=news&amp;utm_content=cons13" TargetMode="External"/><Relationship Id="rId65" Type="http://schemas.openxmlformats.org/officeDocument/2006/relationships/hyperlink" Target="https://ips.ligazakon.net/document/t10_2755?utm_source=buh.ligazakon.net&amp;utm_medium=news&amp;utm_content=cons13" TargetMode="External"/><Relationship Id="rId73" Type="http://schemas.openxmlformats.org/officeDocument/2006/relationships/hyperlink" Target="https://ips.ligazakon.net/document/t222697b?utm_source=buh.ligazakon.net&amp;utm_medium=news&amp;utm_content=cons13" TargetMode="External"/><Relationship Id="rId78" Type="http://schemas.openxmlformats.org/officeDocument/2006/relationships/hyperlink" Target="https://ips.ligazakon.net/document/t222697b?utm_source=buh.ligazakon.net&amp;utm_medium=news&amp;utm_content=cons13" TargetMode="External"/><Relationship Id="rId81" Type="http://schemas.openxmlformats.org/officeDocument/2006/relationships/hyperlink" Target="https://ips.ligazakon.net/document/t222697b?utm_source=buh.ligazakon.net&amp;utm_medium=news&amp;utm_content=cons13" TargetMode="External"/><Relationship Id="rId86" Type="http://schemas.openxmlformats.org/officeDocument/2006/relationships/hyperlink" Target="https://ips.ligazakon.net/document/dpa2846?utm_source=buh.ligazakon.net&amp;utm_medium=news&amp;utm_content=cons13" TargetMode="External"/><Relationship Id="rId4" Type="http://schemas.openxmlformats.org/officeDocument/2006/relationships/webSettings" Target="webSettings.xml"/><Relationship Id="rId9" Type="http://schemas.openxmlformats.org/officeDocument/2006/relationships/hyperlink" Target="https://zakon.rada.gov.ua/laws/show/1261-202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21559</Words>
  <Characters>12289</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 Нанин</dc:creator>
  <cp:lastModifiedBy>Учетная запись Майкрософт</cp:lastModifiedBy>
  <cp:revision>2</cp:revision>
  <cp:lastPrinted>2025-01-16T20:20:00Z</cp:lastPrinted>
  <dcterms:created xsi:type="dcterms:W3CDTF">2025-01-23T08:01:00Z</dcterms:created>
  <dcterms:modified xsi:type="dcterms:W3CDTF">2025-01-23T08:01:00Z</dcterms:modified>
</cp:coreProperties>
</file>