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507AF" w:rsidRPr="007507AF" w14:paraId="4F5CD1B2" w14:textId="77777777" w:rsidTr="007507A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7B0433" w14:textId="77777777" w:rsidR="007507AF" w:rsidRPr="007507AF" w:rsidRDefault="007507AF" w:rsidP="0075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Відповіді лекторів на запитання учасників спільного з ГУ ДПС у </w:t>
            </w:r>
            <w:proofErr w:type="spellStart"/>
            <w:r w:rsidRPr="0075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м.Києві</w:t>
            </w:r>
            <w:proofErr w:type="spellEnd"/>
            <w:r w:rsidRPr="0075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онлайн </w:t>
            </w:r>
            <w:proofErr w:type="spellStart"/>
            <w:r w:rsidRPr="0075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Вебінару</w:t>
            </w:r>
            <w:proofErr w:type="spellEnd"/>
            <w:r w:rsidRPr="0075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09.07.2025р. за темою «Особливості та специфіка оподаткування операцій податком на додану вартість та їх відображення в податковому обліку під час воєнного стану» (частина ІІ)</w:t>
            </w:r>
          </w:p>
        </w:tc>
      </w:tr>
      <w:tr w:rsidR="007507AF" w:rsidRPr="007507AF" w14:paraId="733520A0" w14:textId="77777777" w:rsidTr="007507A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9639"/>
            </w:tblGrid>
            <w:tr w:rsidR="007507AF" w:rsidRPr="007507AF" w14:paraId="199FD40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A88EA4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A7521B0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A9A3D5F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                                      </w:t>
                  </w:r>
                  <w:r w:rsidRPr="007507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До уваги платників податків –членів ВГО АППУ!</w:t>
                  </w:r>
                </w:p>
                <w:p w14:paraId="7A313695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09 липня  цього року</w:t>
                  </w: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  Генеральною дирекцією ВГО «Асоціація платників податків України» було проведено спільний з ГУ ДПС у </w:t>
                  </w:r>
                  <w:proofErr w:type="spellStart"/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м.Києві</w:t>
                  </w:r>
                  <w:proofErr w:type="spellEnd"/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безкоштовний для членів Асоціації онлайн </w:t>
                  </w:r>
                  <w:proofErr w:type="spellStart"/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Вебінар</w:t>
                  </w:r>
                  <w:proofErr w:type="spellEnd"/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темою</w:t>
                  </w:r>
                  <w:r w:rsidRPr="007507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 «Особливості та специфіка оподаткування операцій  податком на додану вартість та їх відображення в податковому обліку під час воєнного  стану»</w:t>
                  </w: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                                    </w:t>
                  </w:r>
                </w:p>
                <w:p w14:paraId="4D07E07F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Під час заходу лекторами –представниками ГУ ДПС у </w:t>
                  </w:r>
                  <w:proofErr w:type="spellStart"/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м.Києві</w:t>
                  </w:r>
                  <w:proofErr w:type="spellEnd"/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були надані відповіді на запитання  учасників онлайн </w:t>
                  </w:r>
                  <w:proofErr w:type="spellStart"/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Вебінару</w:t>
                  </w:r>
                  <w:proofErr w:type="spellEnd"/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Надсилаємо добірку «Запитання-Відповіді» для ознайомлення та використання в практичній роботі </w:t>
                  </w:r>
                  <w:r w:rsidRPr="007507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(частина ІІ).</w:t>
                  </w:r>
                </w:p>
                <w:p w14:paraId="423C5768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1.Наявність від’ємного значення ПДВ та його  розшифровка за новими вимогами</w:t>
                  </w:r>
                </w:p>
                <w:p w14:paraId="1FF20082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Наказом № 400, зокрема, викладено в новій редакції форми податкової звітності з ПДВ та внесено зміни до Порядку їх заповнення і подання, затверджених наказом Міністерства фінансів України від 28 січня 2016 року  № 21, зареєстрованим у Міністерстві юстиції України 29 січня 2016 року за № 159/28289 (зі змінами) (далі – Порядок).</w:t>
                  </w:r>
                </w:p>
                <w:p w14:paraId="220A38E5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Об’єднано Додатки 2 та 3 до декларації в один Додаток 2, у зв’язку із чим Додаток 3 до декларації скасовано та відповідно змінено порядкові номери Додатків 4, 5, 6, 7 до декларації на Додатки 3, 4, 5, 6 відповідно. </w:t>
                  </w:r>
                </w:p>
                <w:p w14:paraId="7D356F79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 новому Додатку 2 до декларації передбачено застосування оновленої таблиці 1, в якій структуровано порядок та змінено хронологію відображення платниками податку інформації про розрахунок суми відʼємного значення та суми бюджетного відшкодування, а саме:</w:t>
                  </w:r>
                </w:p>
                <w:p w14:paraId="06025D56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 в розрізі звітних (податкових) періодів, у яких виникло від’ємне значення;</w:t>
                  </w:r>
                </w:p>
                <w:p w14:paraId="23C360C5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 податкових накладних, згрупованих по періодах їх складання окремо по кожному постачальнику товарів/послуг, за яким сформовано таке значення;</w:t>
                  </w:r>
                </w:p>
                <w:p w14:paraId="196425B5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 розрахунків коригування, складених на підставі підпункту "в" підпункту 97.4 пункту 97 підрозділу 2 розділу ХХ Кодексу, у разі якщо таке коригування призвело до виникнення від’ємного значення суми, розрахованої згідно з пунктом 200.1 статті 200 розділу V Кодексу, яка підлягає бюджетному відшкодуванню.</w:t>
                  </w:r>
                </w:p>
                <w:p w14:paraId="320756D0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        Додаток 2 до декларації доповнено новою таблицею 1.1, у якій має зазначатися інформація про суми податку за операціями з придбання товарів/послуг, якщо такі суми податку було зараховано в погашення податкових зобов’язань, визначених за операціями з експорту товарів, до яких застосовується РЕЗ, за умови фактичної сплати сум податку таким постачальникам товарів/послуг або до Державного бюджету України.</w:t>
                  </w:r>
                </w:p>
                <w:p w14:paraId="5E9A3D08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Зміни у Додатку 2:</w:t>
                  </w:r>
                </w:p>
                <w:p w14:paraId="5E244315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 Змінено найменування Додатка 2 (у додатку 2 (за новою формою)</w:t>
                  </w:r>
                </w:p>
                <w:p w14:paraId="302E5B0A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об’єднано додатки 2 і 3 (за попередньою формою)).</w:t>
                  </w:r>
                </w:p>
                <w:p w14:paraId="7D676360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 Додаток 2 складається із чотирьох таблиць.</w:t>
                  </w:r>
                </w:p>
                <w:p w14:paraId="025C446D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 У таблиці 1 Додатка 2 здійснюється повна деталізація (розшифровка)</w:t>
                  </w:r>
                </w:p>
                <w:p w14:paraId="28B9C877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від’ємного значення, зазначеного у рядку 19 декларації, а саме:</w:t>
                  </w:r>
                </w:p>
                <w:p w14:paraId="7A4C3FEA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3.1. у графах 2, 3 зазначається звітний податковий період, у якому виникло від’ємне значення (заповнюється у хронологічному порядку виникнення сум від'ємного значення, </w:t>
                  </w: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починаючи зі звітного (податкового) періоду, який є найбільш давнім до дати подання декларації (найдавніший звітний (податковий) період) (рядок 1), та закінчуючи найближчим звітним</w:t>
                  </w:r>
                </w:p>
                <w:p w14:paraId="5A3CFE2D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(податковим) періодом).</w:t>
                  </w:r>
                </w:p>
                <w:p w14:paraId="70EFDC16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 графі 2 зазначаються дві цифри місяця (наприклад "03"); у графі 3 - чотири цифри року (наприклад "2024");</w:t>
                  </w:r>
                </w:p>
                <w:p w14:paraId="3CDB2CBB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3.2. </w:t>
                  </w: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у графі 4 вказується індивідуальний податковий номер або умовний індивідуальний податковий номер постачальника залежно від причини формування від’ємного значення</w:t>
                  </w: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 а саме: у разі формування від'ємного значення за рахунок:</w:t>
                  </w:r>
                </w:p>
                <w:p w14:paraId="3F4FDBC6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 ввезення товарів на митну територію України - зазначається власний</w:t>
                  </w:r>
                </w:p>
                <w:p w14:paraId="75AF0C99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індивідуальний податковий номер платника:</w:t>
                  </w:r>
                </w:p>
                <w:p w14:paraId="57834955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 отримання від нерезидента послуг, місце постачання яких визначено на митній території України - зазначається умовний індивідуальний податковий номер "500000000000":</w:t>
                  </w:r>
                </w:p>
                <w:p w14:paraId="62A1368A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 коригування податкових зобов'язань на підставі підпункту "в" підпункту 97.4 пункту 97 підрозділу 2 розділу XX Кодексу - зазначається умовний індивідуальний податковий номер "300000000000";</w:t>
                  </w:r>
                </w:p>
                <w:p w14:paraId="5DB64537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 залишку суми помилково та/або надміру сплачених грошових зобов'язань з податку на додану вартість станом на 01 липня 2015 року, на яку відповідно до підпункту 3 пункту 34 підрозділу 2 розділу XX Кодексу було збільшено значення реєстраційної суми, визначеної пунктом 200і.З статті 200і розділу V Кодексу, та на яку було збільшено суму від'ємного значення, сформовану за результатами звітного (податкового) періоду за липень 2015 року / III квартал 2015 року - зазначається умовний індивідуальний податковий номер "900000000000" (при цьому у графі 2 зазначається "07", в графі 3 - "2015", графи 5 та 7 не заповнюються);</w:t>
                  </w:r>
                </w:p>
                <w:p w14:paraId="348A3D33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 за рахунок коригування (зменшення) податкових зобов’язань попередніх періодів при заповненні графи 4 Додатка 2 - зазначається власний</w:t>
                  </w:r>
                </w:p>
                <w:p w14:paraId="365AAEC9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індивідуальний податковий номер платника (аналогічно відображенню від’ємного значення при здійсненні імпортних операцій);</w:t>
                  </w:r>
                </w:p>
                <w:p w14:paraId="4FF02604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3.3. у графі 5 вказується період складання податкової накладної,</w:t>
                  </w:r>
                </w:p>
                <w:p w14:paraId="4AEF4EDB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розрахунку коригування кількісних і вартісних показників, іншого документа;</w:t>
                  </w:r>
                </w:p>
                <w:p w14:paraId="59B0F482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3.4. у графі 6 відображається загальна сума від’ємного значення (з</w:t>
                  </w:r>
                </w:p>
                <w:p w14:paraId="74A10DF8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подальшою її деталізацією у графах 8-10);</w:t>
                  </w:r>
                </w:p>
                <w:p w14:paraId="61A1CEC4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3.5. у графі 7 проставляється ознака (+) від'ємного значення, отриманого правонаступником від реорганізованого платника податку;</w:t>
                  </w:r>
                </w:p>
                <w:p w14:paraId="17860FCB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3.6. у графах 8-10 зазначаються суми від’ємного значення (з графи 6)</w:t>
                  </w:r>
                </w:p>
                <w:p w14:paraId="0D18A961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відповідно до напрямку їх спрямування, а саме:</w:t>
                  </w:r>
                </w:p>
                <w:p w14:paraId="06269E6C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3.6.1. у графі 8 - сума, яка зараховується у зменшення суми податкового боргу з податку на додану вартість (рядок 20.1 декларації);</w:t>
                  </w:r>
                </w:p>
                <w:p w14:paraId="129840D9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3.6.2. у графі 9 - сума, задекларована до бюджетного відшкодування у</w:t>
                  </w:r>
                </w:p>
                <w:p w14:paraId="75FC6D5E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декларації за поточний звітний (податковий) період, фактично сплачена отримувачем товарів/послуг у попередніх та звітному (податкових) періодах</w:t>
                  </w:r>
                </w:p>
                <w:p w14:paraId="6FFC9340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постачальникам товарів/послуг або до Державного бюджету України (рядок</w:t>
                  </w:r>
                </w:p>
                <w:p w14:paraId="47A9F1DD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20.2 декларації).</w:t>
                  </w:r>
                </w:p>
                <w:p w14:paraId="5DB08F9D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У разі декларування у графі 9 суми від'ємного значення, яка сформована за рахунок коригування податкових зобов'язань на підставі підпункту "в" підпункту 97.4 пункту 97 підрозділу 2 розділу XX "Перехідні положення" Кодексу (умовний індивідуальний податковий номер "300000000000"), обов'язковій розшифровці у таблиці 1.1 додатку 2 підлягає сума податку, яка фактично сплачена постачальникам товарів/послуг або до Державного бюджету України за операціями з придбання та яку враховано у зменшення податкових зобов'язань, визначених на підставі підпункту "б" підпункту 97.2 пункту 97 підрозділу 2 розділу XX Кодексу;</w:t>
                  </w:r>
                </w:p>
                <w:p w14:paraId="59825C31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3.6.3. у графі 10 - сума, яка зараховується до складу податкового кредиту наступного звітного (податкового) періоду (рядок 21 декларації).</w:t>
                  </w:r>
                </w:p>
                <w:p w14:paraId="79179BB0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 Таблиця 1.1 Додатка 2 призначена для деталізації інформації щодо тієї частини сум податку, зазначених у графі 9 таблиці 1 Додатка 2, а саме сум ПДВ, задекларованих до бюджетного відшкодування, які виникли за рахунок коригування податкових зобов'язань за операціями в межах дії РЕЗ.</w:t>
                  </w:r>
                </w:p>
                <w:p w14:paraId="19BCB19D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4.1. у графі 2 таблиці 1.1 Додатка 2 зазначається індивідуальний податковий номер або умовний індивідуальний податковий номер постачальника;</w:t>
                  </w:r>
                </w:p>
                <w:p w14:paraId="76F6A57B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4.2. у графах 3-7 наводиться інформація щодо звітних періодів і сум ПДВ, а саме:</w:t>
                  </w:r>
                </w:p>
                <w:p w14:paraId="6F374A87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 графах 3-4 - щодо звітного (податкового) періоду, у якому податкові</w:t>
                  </w:r>
                </w:p>
                <w:p w14:paraId="37331E25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накладні та/або розрахунки коригування до податкових накладних включено до податкового кредиту;</w:t>
                  </w:r>
                </w:p>
                <w:p w14:paraId="3F184A15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 графах 5-6 - щодо звітного (податкового) періоду, у якому від'ємне значення враховано в рахунок погашення податкових зобов'язань або фактично сплачено до Державного бюджету України;</w:t>
                  </w:r>
                </w:p>
                <w:p w14:paraId="21DEDCE6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 графі 7 - суми ПДВ, фактично сплачені у попередніх та звітному (податкових) періодах постачальникам товарів/послуг або до Державного бюджету України.</w:t>
                  </w:r>
                </w:p>
                <w:p w14:paraId="7DCD3227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Значення рядка "Усього" графи 7 повинно дорівнювати сумі значень рядків графи 9 таблиці 1 Додатка 2, в яких у графі 4 зазначено умовний індивідуальний податковий номер "300000000000".</w:t>
                  </w:r>
                </w:p>
                <w:p w14:paraId="4409F0C3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 Форми таблиці 2 Додатка 2 "Заява платника податку, що реорганізується» (про перенесення у зв'язку з реорганізацією до складу податкового кредиту правонаступника суми від'ємного значення, що підлягає</w:t>
                  </w:r>
                </w:p>
                <w:p w14:paraId="4C664693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включенню до складу податкового кредиту наступного звітного (податкового) періоду)" та таблиці 3 Додатку № 2 "Заява платника податку, що є правонаступником платника податку, якого реорганізовано» (про перенесення до складу податкового кредиту правонаступника від'ємного значення платника податку, якого реорганізовано)" не зазнали змін та відповідають формам відповідних таблиць Додатку 2 за попередньою формою (за виключенням підпису, проставлення якого не передбачено у нижній частині додатку, призначеній для його підписання).</w:t>
                  </w:r>
                </w:p>
                <w:p w14:paraId="0AAE5829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D78DFCE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2. Розрахунок «коефіцієнту розподілення» ПДВ та його відображення в додатку до декларації.</w:t>
                  </w:r>
                </w:p>
                <w:p w14:paraId="012EC38C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A107FF0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Якщо придбані та/або виготовлені товари/послуги, необоротні активи частково використовуються в оподатковуваних операціях, а частково – ні, платник ПДВ зобов’язаний нарахувати податкові зобов’язання виходячи з бази оподаткування, визначеної відповідно до п. 189.1 ст. 189 Кодексу, та скласти не пізніше останнього дня звітного (податкового) періоду і зареєструвати зведену податкову накладну в Єдиному реєстрі податкових накладних на загальну суму частки сплаченого (нарахованого) податку під час їх придбання або виготовлення, яка відповідає частці використання таких товарів/послуг, необоротних активів в неоподатковуваних операціях.</w:t>
                  </w:r>
                </w:p>
                <w:p w14:paraId="66090F3A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Норми встановлені п. 199.1 ст. 199 Кодексу.</w:t>
                  </w:r>
                </w:p>
                <w:p w14:paraId="0499FED0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Частка використання товарів/послуг, необоротних активів в оподатковуваних операціях визначається у відсотках як відношення обсягів з постачання оподатковуваних операцій (без урахування сум податку) за попередній календарний рік до сукупних обсягів постачання оподатковуваних та неоподатковуваних операцій (без урахування сум ПДВ) за цей же попередній календарний рік. Визначена у процентах величина застосовується протягом поточного календарного року</w:t>
                  </w: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(п. 199.2 ст. 199 Кодексу).</w:t>
                  </w:r>
                </w:p>
                <w:p w14:paraId="22D123C4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Пунктом 199.3 ст. 199 Кодексу визначено, що платники ПДВ, у яких протягом попереднього календарного року були відсутні неоподатковувані операції, а такі неоподатковувані операції почали здійснюватися у звітному періоді, а також новостворені платники ПДВ проводять у поточному календарному році розрахунок частки використання товарів/послуг, необоротних активів в оподатковуваних операціях на підставі розрахунку, визначеного за фактичними даними обсягів з постачання оподатковуваних та неоподатковуваних операцій першого звітного податкового періоду, в якому задекларовані такі операції.</w:t>
                  </w:r>
                </w:p>
                <w:p w14:paraId="4C55E481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Розрахунок частки використання товарів/послуг, необоротних активів в оподатковуваних операціях подається до контролюючого органу одночасно з податковою декларацією звітног</w:t>
                  </w: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 податкового періоду, в якому задекларовані такі оподатковувані та неоподатковувані операції.</w:t>
                  </w:r>
                </w:p>
                <w:p w14:paraId="162BFB96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05F715A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Платник ПДВ за підсумками календарного року здійснює перерахунок частки використання товарів/послуг та необоротних активів в оподатковуваних операціях виходячи з фактичних обсягів проведених протягом року оподатковуваних та неоподатковуваних операцій. У разі зняття з обліку платника податку, у тому числі за рішенням суду, перерахунок частки здійснюється виходячи з фактичних обсягів оподатковуваних та неоподатковуваних операцій, проведених з початку поточного року до дати зняття з обліку (п. 199.4 ст. 199 Кодексу).</w:t>
                  </w:r>
                </w:p>
                <w:p w14:paraId="588C4496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Частка використання товарів/послуг, необоротних активів в оподатковуваних операціях, визначена з урахуванням норм пунктів 199.2 – 199.4 ст. 199 Кодексу, застосовується для проведення коригування сум податкових зобов’язань, зазначених у п. 199.1 ст. 199 Кодексу. Результати перерахунку сум податкових зобов’язань відображаються у податковій декларації за останній податковий період року. У разі зняття з обліку платника ПДВ, у тому числі за рішенням суду, коригування відображається платником ПДВ у податковій декларації останнього податкового періоду, коли відбулося зняття з обліку (п. 199.5 ст. 199 Кодексу).</w:t>
                  </w:r>
                </w:p>
                <w:p w14:paraId="183025DB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Додаток 5 до декларації «Розрахунок (перерахунок) частки використання товарів/послуг, необоротних активів в оподатковуваних операціях (Д5)» доопрацьовано щодо врахування під час розрахунку частки використання товарів/послуг, необоротних активів в оподатковуваних операціях обсягів постачання за операціями з експорту товарів, до яких застосовується РЕЗ.</w:t>
                  </w:r>
                </w:p>
                <w:p w14:paraId="0A29039A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Крім того, в Додатку 5 скасовано обов’язок щодо дублювання проведення розрахунку частки за показниками попереднього календарного року, що розраховувався у декларації за січень, та встановлено єдиний період – грудень, в якому розрахована частка застосовуватиметься для здійснення перерахунку за підсумками поточного календарного року та протягом наступного календарного року для визначення податкових зобов’язань відповідно до пункту 199.1 статті 199 розділу V Кодексу.</w:t>
                  </w:r>
                </w:p>
                <w:p w14:paraId="627BD188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 Таблиці 1 розраховують частку використання (далі – ЧВ) придбаних товарів (послуг), необоротних активів (далі – НА) у неоподатковуваних ПДВ операціях.</w:t>
                  </w:r>
                </w:p>
                <w:p w14:paraId="43223D27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 неоподатковуваних належать операції, які:</w:t>
                  </w:r>
                </w:p>
                <w:p w14:paraId="1390C67B" w14:textId="77777777" w:rsidR="007507AF" w:rsidRPr="007507AF" w:rsidRDefault="007507AF" w:rsidP="007507AF">
                  <w:pPr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звільнені від обкладення ПДВ (відповідно до </w:t>
                  </w:r>
                  <w:hyperlink r:id="rId5" w:anchor="n4722" w:tgtFrame="_blank" w:history="1">
                    <w:r w:rsidRPr="007507AF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ст. 197</w:t>
                    </w:r>
                  </w:hyperlink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 </w:t>
                  </w:r>
                  <w:proofErr w:type="spellStart"/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>HYPERLINK "https://zakon.rada.gov.ua/laws/show/2755-17" \l "n8035" \t "_blank"</w:instrText>
                  </w: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7507AF">
                    <w:rPr>
                      <w:rStyle w:val="a3"/>
                      <w:rFonts w:ascii="Times New Roman" w:hAnsi="Times New Roman" w:cs="Times New Roman"/>
                      <w:sz w:val="24"/>
                      <w:szCs w:val="24"/>
                    </w:rPr>
                    <w:t>підрозд</w:t>
                  </w:r>
                  <w:proofErr w:type="spellEnd"/>
                  <w:r w:rsidRPr="007507AF">
                    <w:rPr>
                      <w:rStyle w:val="a3"/>
                      <w:rFonts w:ascii="Times New Roman" w:hAnsi="Times New Roman" w:cs="Times New Roman"/>
                      <w:sz w:val="24"/>
                      <w:szCs w:val="24"/>
                    </w:rPr>
                    <w:t>. 2 </w:t>
                  </w:r>
                  <w:proofErr w:type="spellStart"/>
                  <w:r w:rsidRPr="007507AF">
                    <w:rPr>
                      <w:rStyle w:val="a3"/>
                      <w:rFonts w:ascii="Times New Roman" w:hAnsi="Times New Roman" w:cs="Times New Roman"/>
                      <w:sz w:val="24"/>
                      <w:szCs w:val="24"/>
                    </w:rPr>
                    <w:t>розд</w:t>
                  </w:r>
                  <w:proofErr w:type="spellEnd"/>
                  <w:r w:rsidRPr="007507AF">
                    <w:rPr>
                      <w:rStyle w:val="a3"/>
                      <w:rFonts w:ascii="Times New Roman" w:hAnsi="Times New Roman" w:cs="Times New Roman"/>
                      <w:sz w:val="24"/>
                      <w:szCs w:val="24"/>
                    </w:rPr>
                    <w:t>. ХХ ПКУ</w:t>
                  </w: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 міжнародних договорів);</w:t>
                  </w:r>
                </w:p>
                <w:p w14:paraId="341B10D6" w14:textId="77777777" w:rsidR="007507AF" w:rsidRPr="007507AF" w:rsidRDefault="007507AF" w:rsidP="007507AF">
                  <w:pPr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 є об’єктом оподаткування (згідно зі </w:t>
                  </w:r>
                  <w:hyperlink r:id="rId6" w:anchor="n4678" w:tgtFrame="_blank" w:history="1">
                    <w:r w:rsidRPr="007507AF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ст. 196 ПКУ</w:t>
                    </w:r>
                  </w:hyperlink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або у зв’язку з їх здійсненням за межами України за </w:t>
                  </w:r>
                  <w:hyperlink r:id="rId7" w:anchor="n4496" w:tgtFrame="_blank" w:history="1">
                    <w:r w:rsidRPr="007507AF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ст. 186 ПКУ</w:t>
                    </w:r>
                  </w:hyperlink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0D61A568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Платники ПДВ розподіляють вхідний ПДВ за правилами, визначеними </w:t>
                  </w:r>
                  <w:hyperlink r:id="rId8" w:anchor="n4967" w:tgtFrame="_blank" w:history="1">
                    <w:r w:rsidRPr="007507AF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п. 199.1 ПКУ</w:t>
                    </w:r>
                  </w:hyperlink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 і подають Д5:</w:t>
                  </w:r>
                </w:p>
                <w:p w14:paraId="76133B14" w14:textId="77777777" w:rsidR="007507AF" w:rsidRPr="007507AF" w:rsidRDefault="007507AF" w:rsidP="007507AF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 останньому звітному періоді року (разом із декларацією за грудень) або в періоді анулювання ПДВ-реєстрації;</w:t>
                  </w:r>
                </w:p>
                <w:p w14:paraId="5ACE6639" w14:textId="77777777" w:rsidR="007507AF" w:rsidRPr="007507AF" w:rsidRDefault="007507AF" w:rsidP="007507AF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 звітному періоді, у якому вперше декларують оподатковувані та неоподатковувані операції, якщо підстави для розподілу ПДВ за </w:t>
                  </w:r>
                  <w:hyperlink r:id="rId9" w:anchor="n4967" w:tgtFrame="_blank" w:history="1">
                    <w:r w:rsidRPr="007507AF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ст. 199 ПКУ</w:t>
                    </w:r>
                  </w:hyperlink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вперше виникли в поточному році.</w:t>
                  </w:r>
                </w:p>
                <w:p w14:paraId="3B349191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Наведемо порядок заповнення Таблиці 1.</w:t>
                  </w:r>
                </w:p>
                <w:p w14:paraId="6AC140FD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Графа 4. </w:t>
                  </w: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Тут зазначають </w:t>
                  </w:r>
                  <w:r w:rsidRPr="007507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обсяг постачань, що оподатковують ПДВ</w:t>
                  </w: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(без урахування ПДВ) за:</w:t>
                  </w:r>
                </w:p>
                <w:p w14:paraId="12E71789" w14:textId="77777777" w:rsidR="007507AF" w:rsidRPr="007507AF" w:rsidRDefault="007507AF" w:rsidP="007507AF">
                  <w:pPr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поточний рік або останній звітний період у разі анулювання реєстрації платника ПДВ – у разі заповнення рядка 1;</w:t>
                  </w:r>
                </w:p>
                <w:p w14:paraId="467E8C48" w14:textId="77777777" w:rsidR="007507AF" w:rsidRPr="007507AF" w:rsidRDefault="007507AF" w:rsidP="007507AF">
                  <w:pPr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перший місць звітного періоду року, у якому вперше відбулися неоподатковувані операції постачання, – у разі заповнення рядка</w:t>
                  </w:r>
                </w:p>
                <w:p w14:paraId="7FD871C1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Значення графи 4 – це сума значень рядків 1.1, 1.2, 1.3, 2.1, 2.2, 2.3.1, 2.3.2, 2.3.3, 3, 5, 7.1, 7.2.1, 7.2.2 та 7.2.3 колонки А декларації і всіх уточнюючих розрахунків (далі – УР).</w:t>
                  </w:r>
                </w:p>
                <w:p w14:paraId="2D9103E2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Графа 5</w:t>
                  </w: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– </w:t>
                  </w:r>
                  <w:r w:rsidRPr="007507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загальний обсяг усіх постачань </w:t>
                  </w: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(без урахування ПДВ) за:</w:t>
                  </w:r>
                </w:p>
                <w:p w14:paraId="2F4EB7DD" w14:textId="77777777" w:rsidR="007507AF" w:rsidRPr="007507AF" w:rsidRDefault="007507AF" w:rsidP="007507AF">
                  <w:pPr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поточний рік або останній звітний період у разі анулювання реєстрації платника ПДВ – у разі заповнення рядка 1;</w:t>
                  </w:r>
                </w:p>
                <w:p w14:paraId="79F06D0D" w14:textId="77777777" w:rsidR="007507AF" w:rsidRPr="007507AF" w:rsidRDefault="007507AF" w:rsidP="007507AF">
                  <w:pPr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перший місць звітного періоду року, у якому вперше відбулися неоподатковувані операції постачання, – у разі заповнення рядка</w:t>
                  </w:r>
                </w:p>
                <w:p w14:paraId="17948EC6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Значення графи 5 – це сума значень рядків 1.1, 1.2, 1.3, 2.1, 2.3.1, 2.3.2, 2.3.3, 3, 7.1, 7.2.1, 7.2.2 та 7.2.3 колонки А декларації та всіх уточнюючих розрахунків (далі – УР).</w:t>
                  </w:r>
                </w:p>
                <w:p w14:paraId="39360FEE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Графа 6. </w:t>
                  </w: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Тут розраховують ЧВ в оподатковуваних операціях: колонка 5 × 100% ÷ колонка 4.</w:t>
                  </w:r>
                </w:p>
                <w:p w14:paraId="6A0DFAAB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Графа 7.</w:t>
                  </w: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Тут розраховують ЧВ в неоподатковуваних операціях: (100 - (колонка 5 × 100% ÷ колонка 4)).</w:t>
                  </w:r>
                </w:p>
                <w:p w14:paraId="355670D3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0332E69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Коефіцієнт ЧВ із графи 7 використовують:</w:t>
                  </w:r>
                </w:p>
                <w:p w14:paraId="5688513A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 нарахування розподільчих податкових зобов’язань протягом року, якщо ЧВ вперше розраховували у звітному періоді такого року;</w:t>
                  </w:r>
                </w:p>
                <w:p w14:paraId="46A10B2A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або</w:t>
                  </w:r>
                </w:p>
                <w:p w14:paraId="2B363615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 здійснення перерахунку (річного або за останній звітний період у разі ПДВ реєстрації).</w:t>
                  </w:r>
                </w:p>
                <w:p w14:paraId="59C585B7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9A79F44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Таблиця 2</w:t>
                  </w:r>
                </w:p>
                <w:p w14:paraId="7E95A8C0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 Таблиці 2 фактично здійснюють перерахунок ПДВ за рік або за останній місяць у разі анулювання ПДВ-реєстрації. Тобто її заповнюють раз на рік – до </w:t>
                  </w:r>
                  <w:hyperlink r:id="rId10" w:tgtFrame="_blank" w:history="1">
                    <w:r w:rsidRPr="007507AF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декларації</w:t>
                    </w:r>
                  </w:hyperlink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за грудень або за останній звітний період до анулювання реєстрації як платника ПДВ.</w:t>
                  </w:r>
                </w:p>
                <w:p w14:paraId="4E77BEAB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Податкові зобов’язання коригують (як у бік зменшення, так і в бік збільшення) шляхом оформлення </w:t>
                  </w:r>
                  <w:hyperlink r:id="rId11" w:tgtFrame="_blank" w:history="1">
                    <w:r w:rsidRPr="007507AF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розрахунку коригування</w:t>
                    </w:r>
                  </w:hyperlink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(далі – РК) до кожної зведеної ПН, складеної згідно з </w:t>
                  </w:r>
                  <w:hyperlink r:id="rId12" w:anchor="n4967" w:tgtFrame="_blank" w:history="1">
                    <w:r w:rsidRPr="007507AF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п. </w:t>
                    </w:r>
                    <w:r w:rsidRPr="007507AF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lastRenderedPageBreak/>
                      <w:t>199.1 ПК</w:t>
                    </w:r>
                  </w:hyperlink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за всі періоди року. А під час анулювання ПДВ-реєстрації – за періоди з початку року і до останнього звітного періоду.</w:t>
                  </w:r>
                </w:p>
                <w:p w14:paraId="62DA75C5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Суми ПДВ у Таблиці 2 заповнюють у гривнях із копійками, а от підсумковий показник («Усього») відображають у гривнях без копійок з округленням за загальними правилами. Підсумки перерахунку (з рядка «Усього») таблиці 2 переносять до рядків 4.1.1, 4.2.1 та / або 4.3.1 декларації за грудень або останній звітний період перед анулюванням.</w:t>
                  </w:r>
                </w:p>
                <w:p w14:paraId="71E4E3A0" w14:textId="77777777" w:rsidR="007507AF" w:rsidRPr="007507AF" w:rsidRDefault="007507AF" w:rsidP="007507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Під час заповнення Таблиці 2 зазначають:</w:t>
                  </w:r>
                </w:p>
                <w:p w14:paraId="74FD61E4" w14:textId="77777777" w:rsidR="007507AF" w:rsidRPr="007507AF" w:rsidRDefault="007507AF" w:rsidP="007507AF">
                  <w:pPr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 графах 2, 3</w:t>
                  </w: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– обов’язкові реквізити</w:t>
                  </w:r>
                  <w:r w:rsidRPr="007507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зведеної </w:t>
                  </w:r>
                  <w:hyperlink r:id="rId13" w:tgtFrame="_blank" w:history="1">
                    <w:r w:rsidRPr="007507AF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податкової накладної</w:t>
                    </w:r>
                  </w:hyperlink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(у графі 2 – дату складання, у графі 3 – реєстраційний номер), складеної відповідно до </w:t>
                  </w:r>
                  <w:hyperlink r:id="rId14" w:anchor="n4967" w:tgtFrame="_blank" w:history="1">
                    <w:r w:rsidRPr="007507AF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п. 199.1 ПКУ</w:t>
                    </w:r>
                  </w:hyperlink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та зареєстрованої в Єдиному реєстрі податкових накладних (ЄРПН). Незалежно від дати реєстрації в ЄРПН зведену податкову накладну відображайте в рядках 4.1, 4.2 та/або 4.3 (залежно від застосованої ставки ПДВ) декларації того звітного періоду, за результатами якого її склали;</w:t>
                  </w:r>
                </w:p>
                <w:p w14:paraId="37A14FE8" w14:textId="77777777" w:rsidR="007507AF" w:rsidRPr="007507AF" w:rsidRDefault="007507AF" w:rsidP="007507AF">
                  <w:pPr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графах 4, 5</w:t>
                  </w: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– обов’язкові реквізити</w:t>
                  </w:r>
                  <w:r w:rsidRPr="007507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РК, складеного до зведеної податкової накладної через річний перерахунок ЧВн. РК також зареєструйте в ЄРПН. Хоча в річному перерахунку беруть участь і незареєстровані розрахунки коригування, у т. ч. й зі знаком «-» (ЗІР, категорія 101.24);</w:t>
                  </w:r>
                </w:p>
                <w:p w14:paraId="4283364C" w14:textId="77777777" w:rsidR="007507AF" w:rsidRPr="007507AF" w:rsidRDefault="007507AF" w:rsidP="007507AF">
                  <w:pPr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графі 6</w:t>
                  </w: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– обсяги постачань, що підлягають коригуванню за ставкою 20%. Значення кожного рядка графи 6 дорівнює значенню рядка IV розділу А табличної частини відповідного РК;</w:t>
                  </w:r>
                </w:p>
                <w:p w14:paraId="3EC6D23C" w14:textId="77777777" w:rsidR="007507AF" w:rsidRPr="007507AF" w:rsidRDefault="007507AF" w:rsidP="007507AF">
                  <w:pPr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графі 7 </w:t>
                  </w: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 обсяги постачань, що підлягають коригуванню за ставкою 7%. Значення кожного рядка графи 7 дорівнює значенню рядка IV розділу А табличної частини відповідного РК;</w:t>
                  </w:r>
                </w:p>
                <w:p w14:paraId="6C7C0C5B" w14:textId="77777777" w:rsidR="007507AF" w:rsidRPr="007507AF" w:rsidRDefault="007507AF" w:rsidP="007507AF">
                  <w:pPr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графі 8</w:t>
                  </w: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– обсяги постачань, що підлягають коригуванню за ставкою 14%. Значення кожного рядка графи 8 дорівнює значенню рядка IV розділу А табличної частини відповідного РК;</w:t>
                  </w:r>
                </w:p>
                <w:p w14:paraId="6DF2E09D" w14:textId="77777777" w:rsidR="007507AF" w:rsidRPr="007507AF" w:rsidRDefault="007507AF" w:rsidP="007507AF">
                  <w:pPr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7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графах 9, 10 і 11</w:t>
                  </w:r>
                  <w:r w:rsidRPr="007507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– залежно від ставки (20%, 7%,14% відповідно) суму ПДВ, яка збільшує або зменшує суму податкових зобов’язань. Значення кожного рядка графи 9, 10 і 11 дорівнює значенню рядків II, IIІ і IV розділу А табличної частини відповідного РК.</w:t>
                  </w:r>
                </w:p>
              </w:tc>
            </w:tr>
          </w:tbl>
          <w:p w14:paraId="23970204" w14:textId="77777777" w:rsidR="007507AF" w:rsidRPr="007507AF" w:rsidRDefault="007507AF" w:rsidP="00750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5BBD28" w14:textId="77777777" w:rsidR="00877A9D" w:rsidRPr="007507AF" w:rsidRDefault="00877A9D">
      <w:pPr>
        <w:rPr>
          <w:rFonts w:ascii="Times New Roman" w:hAnsi="Times New Roman" w:cs="Times New Roman"/>
          <w:sz w:val="24"/>
          <w:szCs w:val="24"/>
        </w:rPr>
      </w:pPr>
    </w:p>
    <w:sectPr w:rsidR="00877A9D" w:rsidRPr="007507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1460"/>
    <w:multiLevelType w:val="multilevel"/>
    <w:tmpl w:val="9FDEB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123ECA"/>
    <w:multiLevelType w:val="multilevel"/>
    <w:tmpl w:val="3A80B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612063"/>
    <w:multiLevelType w:val="multilevel"/>
    <w:tmpl w:val="616C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1E7F1C"/>
    <w:multiLevelType w:val="multilevel"/>
    <w:tmpl w:val="5EA8B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362F50"/>
    <w:multiLevelType w:val="multilevel"/>
    <w:tmpl w:val="BC301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3391287">
    <w:abstractNumId w:val="0"/>
  </w:num>
  <w:num w:numId="2" w16cid:durableId="202137720">
    <w:abstractNumId w:val="4"/>
  </w:num>
  <w:num w:numId="3" w16cid:durableId="2011516845">
    <w:abstractNumId w:val="1"/>
  </w:num>
  <w:num w:numId="4" w16cid:durableId="1353610502">
    <w:abstractNumId w:val="3"/>
  </w:num>
  <w:num w:numId="5" w16cid:durableId="100805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AF"/>
    <w:rsid w:val="00102E03"/>
    <w:rsid w:val="003B2BD4"/>
    <w:rsid w:val="003F4CFE"/>
    <w:rsid w:val="007507AF"/>
    <w:rsid w:val="0087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FA15"/>
  <w15:chartTrackingRefBased/>
  <w15:docId w15:val="{6978200B-253C-427A-A006-6BBFAE83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7A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50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2306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36870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7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6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5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60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32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74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6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7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15416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3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99811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33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06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96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01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94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9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55-17" TargetMode="External"/><Relationship Id="rId13" Type="http://schemas.openxmlformats.org/officeDocument/2006/relationships/hyperlink" Target="https://7eminar.ua/documents?id=72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755-17" TargetMode="External"/><Relationship Id="rId12" Type="http://schemas.openxmlformats.org/officeDocument/2006/relationships/hyperlink" Target="https://zakon.rada.gov.ua/laws/show/2755-1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755-17" TargetMode="External"/><Relationship Id="rId11" Type="http://schemas.openxmlformats.org/officeDocument/2006/relationships/hyperlink" Target="https://7eminar.ua/documents?id=7290" TargetMode="External"/><Relationship Id="rId5" Type="http://schemas.openxmlformats.org/officeDocument/2006/relationships/hyperlink" Target="https://zakon.rada.gov.ua/laws/show/2755-1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7eminar.ua/documents?id=72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55-17" TargetMode="External"/><Relationship Id="rId14" Type="http://schemas.openxmlformats.org/officeDocument/2006/relationships/hyperlink" Target="https://zakon.rada.gov.ua/laws/show/2755-1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11685</Words>
  <Characters>6661</Characters>
  <Application>Microsoft Office Word</Application>
  <DocSecurity>0</DocSecurity>
  <Lines>55</Lines>
  <Paragraphs>36</Paragraphs>
  <ScaleCrop>false</ScaleCrop>
  <Company/>
  <LinksUpToDate>false</LinksUpToDate>
  <CharactersWithSpaces>18310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2025-07-10T14:42:00Z</dcterms:created>
  <dcterms:modified xsi:type="dcterms:W3CDTF">2025-07-10T14:42:00Z</dcterms:modified>
</cp:coreProperties>
</file>