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F" w14:textId="39442CE1" w:rsidR="00112E51" w:rsidRDefault="00206A5A">
      <w:pPr>
        <w:pStyle w:val="1"/>
        <w:keepNext w:val="0"/>
        <w:keepLines w:val="0"/>
        <w:shd w:val="clear" w:color="auto" w:fill="FFFFFF"/>
        <w:spacing w:before="0" w:after="0" w:line="240" w:lineRule="auto"/>
        <w:jc w:val="center"/>
        <w:rPr>
          <w:color w:val="1D1D1B"/>
          <w:sz w:val="60"/>
          <w:szCs w:val="60"/>
        </w:rPr>
      </w:pPr>
      <w:bookmarkStart w:id="0" w:name="_kyfbbm9hll3u" w:colFirst="0" w:colLast="0"/>
      <w:bookmarkEnd w:id="0"/>
      <w:r>
        <w:rPr>
          <w:color w:val="1D1D1B"/>
          <w:sz w:val="60"/>
          <w:szCs w:val="60"/>
        </w:rPr>
        <w:t>Тимчасове звільнення від податкових о</w:t>
      </w:r>
      <w:r>
        <w:rPr>
          <w:color w:val="1D1D1B"/>
          <w:sz w:val="60"/>
          <w:szCs w:val="60"/>
        </w:rPr>
        <w:t>бов’язків для бізнесу з прифронтових територій: хто має право та як отримати</w:t>
      </w:r>
    </w:p>
    <w:p w14:paraId="077A83B1" w14:textId="021AC983" w:rsidR="00206A5A" w:rsidRDefault="00206A5A" w:rsidP="00206A5A"/>
    <w:p w14:paraId="58B16082" w14:textId="3116CC9B" w:rsidR="00206A5A" w:rsidRDefault="00206A5A" w:rsidP="00206A5A">
      <w:r>
        <w:rPr>
          <w:noProof/>
        </w:rPr>
        <w:drawing>
          <wp:inline distT="0" distB="0" distL="0" distR="0" wp14:anchorId="29FA73AB" wp14:editId="0EC1C81F">
            <wp:extent cx="5733415" cy="35204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7AD1" w14:textId="77777777" w:rsidR="00206A5A" w:rsidRPr="00206A5A" w:rsidRDefault="00206A5A" w:rsidP="00206A5A"/>
    <w:p w14:paraId="00000010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Платники податків із прифронтових територій, які постраждали внаслідок бойових дій, можуть отримати тимчасове звільнення від виконання податкових обов’язків.</w:t>
      </w:r>
    </w:p>
    <w:p w14:paraId="00000011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Таке право визначено </w:t>
      </w:r>
      <w:r>
        <w:rPr>
          <w:sz w:val="27"/>
          <w:szCs w:val="27"/>
        </w:rPr>
        <w:t>наказом Міністерства фінансів України від 29.07.2022 № 225. Ним для такого бізнесу передбачено перенесення термінів подання звітності та сплати податків на дату після закінчення воєнного стану або відновлення можливості виконання платником своїх обов’язків</w:t>
      </w:r>
      <w:r>
        <w:rPr>
          <w:sz w:val="27"/>
          <w:szCs w:val="27"/>
        </w:rPr>
        <w:t>.</w:t>
      </w:r>
    </w:p>
    <w:p w14:paraId="62F23D38" w14:textId="6006CD89" w:rsidR="00206A5A" w:rsidRDefault="00206A5A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70E6D5" wp14:editId="07E204ED">
            <wp:extent cx="5733415" cy="35204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3" w14:textId="3B2704DC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Хто може скористатися:</w:t>
      </w:r>
    </w:p>
    <w:p w14:paraId="00000014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Право на звільнення мають юридичні та фізичні особи, які постраждали від російської агресії і не можуть виконувати свої податкові обов’язки через її наслідки, зокрема:</w:t>
      </w:r>
    </w:p>
    <w:p w14:paraId="00000015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руйнування повністю або частково виробничих </w:t>
      </w:r>
      <w:proofErr w:type="spellStart"/>
      <w:r>
        <w:rPr>
          <w:sz w:val="27"/>
          <w:szCs w:val="27"/>
        </w:rPr>
        <w:t>потужностей</w:t>
      </w:r>
      <w:proofErr w:type="spellEnd"/>
      <w:r>
        <w:rPr>
          <w:sz w:val="27"/>
          <w:szCs w:val="27"/>
        </w:rPr>
        <w:t>;</w:t>
      </w:r>
    </w:p>
    <w:p w14:paraId="00000016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знищення комп’ютерного та іншого обладнання;</w:t>
      </w:r>
    </w:p>
    <w:p w14:paraId="00000017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перебування на території бойових дій;</w:t>
      </w:r>
    </w:p>
    <w:p w14:paraId="00000018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окупацію території, де розташоване підприємство або його об’єкти оподаткування;</w:t>
      </w:r>
    </w:p>
    <w:p w14:paraId="00000019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втрату доступу до виробничих чи управлінських приміщень;</w:t>
      </w:r>
    </w:p>
    <w:p w14:paraId="0000001A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втрату інших виробничих чи необоротних активів.</w:t>
      </w:r>
    </w:p>
    <w:p w14:paraId="137077A5" w14:textId="77777777" w:rsidR="00206A5A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35D62701" wp14:editId="5B0594E9">
            <wp:extent cx="5733415" cy="352044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C" w14:textId="002E8351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Тимчасове звільнення передбачає:</w:t>
      </w:r>
    </w:p>
    <w:p w14:paraId="0000001D" w14:textId="77777777" w:rsidR="00112E51" w:rsidRDefault="00206A5A">
      <w:pPr>
        <w:shd w:val="clear" w:color="auto" w:fill="FFFFFF"/>
        <w:spacing w:after="460" w:line="240" w:lineRule="auto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перенесення термінів:</w:t>
      </w:r>
    </w:p>
    <w:p w14:paraId="0000001E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подання звітності з визначених податків, зборів, обов’язкових платежів;</w:t>
      </w:r>
    </w:p>
    <w:p w14:paraId="0000001F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сплати визначених податків, зборів та обов’язкових платежів;</w:t>
      </w:r>
    </w:p>
    <w:p w14:paraId="00000020" w14:textId="77777777" w:rsidR="00112E51" w:rsidRDefault="00206A5A">
      <w:pPr>
        <w:shd w:val="clear" w:color="auto" w:fill="FFFFFF"/>
        <w:spacing w:after="460" w:line="240" w:lineRule="auto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звільнення від штрафних санкцій за:</w:t>
      </w:r>
    </w:p>
    <w:p w14:paraId="00000021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несвоєчасну реєстрацію податкових або акцизних накладних;</w:t>
      </w:r>
    </w:p>
    <w:p w14:paraId="00000022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порушення порядку зас</w:t>
      </w:r>
      <w:r>
        <w:rPr>
          <w:sz w:val="27"/>
          <w:szCs w:val="27"/>
        </w:rPr>
        <w:t>тосування РРО/ПРРО.</w:t>
      </w:r>
    </w:p>
    <w:p w14:paraId="1C593667" w14:textId="0D8BCF7A" w:rsidR="00206A5A" w:rsidRDefault="00206A5A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726CF0" wp14:editId="6E83C66D">
            <wp:extent cx="5733415" cy="3520440"/>
            <wp:effectExtent l="0" t="0" r="63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24" w14:textId="5CAAB7C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Що необхідно зробити:</w:t>
      </w:r>
    </w:p>
    <w:p w14:paraId="00000025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Платник податків має подати до контролюючого органу заяву довільної форми з документами на підтвердження.</w:t>
      </w:r>
    </w:p>
    <w:p w14:paraId="00000026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Це можуть бути:</w:t>
      </w:r>
    </w:p>
    <w:p w14:paraId="00000027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акти фіксації пожеж, руйнувань, складені уповноваженими працівниками ДСНС;</w:t>
      </w:r>
    </w:p>
    <w:p w14:paraId="00000028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дані з </w:t>
      </w:r>
      <w:r>
        <w:rPr>
          <w:sz w:val="27"/>
          <w:szCs w:val="27"/>
        </w:rPr>
        <w:t>Державного реєстру речових прав на нерухоме майно, про право власності на майно;</w:t>
      </w:r>
    </w:p>
    <w:p w14:paraId="00000029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витяги з ЄРДР про реєстрацію кримінальних правопорушень;</w:t>
      </w:r>
    </w:p>
    <w:p w14:paraId="0000002A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банківські виписки про відсутність коштів як інших джерел доходу підприємства;</w:t>
      </w:r>
    </w:p>
    <w:p w14:paraId="0000002B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інші документи з підтвердженням ф</w:t>
      </w:r>
      <w:r>
        <w:rPr>
          <w:sz w:val="27"/>
          <w:szCs w:val="27"/>
        </w:rPr>
        <w:t>актів перешкод або неможливості.</w:t>
      </w:r>
    </w:p>
    <w:p w14:paraId="0000002C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Подати їх можна за місцем податкової реєстрації або до будь-якого сервісного центру ДПС особисто, поштою (з повідомленням про вручення) або через Електронний кабінет.</w:t>
      </w:r>
    </w:p>
    <w:p w14:paraId="13617756" w14:textId="12152F0C" w:rsidR="00206A5A" w:rsidRDefault="00206A5A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3BC3FE" wp14:editId="63791E2B">
            <wp:extent cx="5733415" cy="3520440"/>
            <wp:effectExtent l="0" t="0" r="63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2E" w14:textId="50602468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Розгляд документів:</w:t>
      </w:r>
    </w:p>
    <w:p w14:paraId="0000002F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Контролюючий орган розглядає з</w:t>
      </w:r>
      <w:r>
        <w:rPr>
          <w:sz w:val="27"/>
          <w:szCs w:val="27"/>
        </w:rPr>
        <w:t>аяву та документи протягом 20 календарних днів.</w:t>
      </w:r>
    </w:p>
    <w:p w14:paraId="00000030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Якщо документів недостатньо – платнику направляється рішення з пропозицією надати додаткові матеріали для підтвердження  протягом 10 календарних днів. Після отримання таких додаткових документів, контролюючий</w:t>
      </w:r>
      <w:r>
        <w:rPr>
          <w:sz w:val="27"/>
          <w:szCs w:val="27"/>
        </w:rPr>
        <w:t xml:space="preserve"> орган розглядає їх протягом 20 календарних днів. </w:t>
      </w:r>
    </w:p>
    <w:p w14:paraId="00000031" w14:textId="77777777" w:rsidR="00112E51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Рішення щодо можливості чи неможливості виконання податкових обов’язків платником приймається з урахуванням індивідуальних особливостей бізнесу та обставин кожного платника, причинно-наслідкового зв’язку т</w:t>
      </w:r>
      <w:r>
        <w:rPr>
          <w:sz w:val="27"/>
          <w:szCs w:val="27"/>
        </w:rPr>
        <w:t>а усіх документів.</w:t>
      </w:r>
    </w:p>
    <w:p w14:paraId="00000033" w14:textId="388738F4" w:rsidR="00112E51" w:rsidRPr="00206A5A" w:rsidRDefault="00206A5A">
      <w:pPr>
        <w:shd w:val="clear" w:color="auto" w:fill="FFFFFF"/>
        <w:spacing w:after="4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У разі позитивного рішення платник отримує право виконати свої податкові обов’язки протягом шести місяців після скасування дії воєнного стану або після відновлення можливості їх виконання.</w:t>
      </w:r>
      <w:bookmarkStart w:id="1" w:name="_GoBack"/>
      <w:bookmarkEnd w:id="1"/>
    </w:p>
    <w:sectPr w:rsidR="00112E51" w:rsidRPr="00206A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51"/>
    <w:rsid w:val="00112E51"/>
    <w:rsid w:val="002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C361"/>
  <w15:docId w15:val="{6A639177-7993-48BC-AEE9-98174CF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NALOG</cp:lastModifiedBy>
  <cp:revision>2</cp:revision>
  <dcterms:created xsi:type="dcterms:W3CDTF">2025-08-18T04:48:00Z</dcterms:created>
  <dcterms:modified xsi:type="dcterms:W3CDTF">2025-08-18T04:49:00Z</dcterms:modified>
</cp:coreProperties>
</file>