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F4C" w:rsidRDefault="006C6F4C" w:rsidP="006C6F4C">
      <w:pPr>
        <w:pStyle w:val="2"/>
        <w:jc w:val="center"/>
        <w:rPr>
          <w:rFonts w:eastAsia="Times New Roman"/>
        </w:rPr>
      </w:pPr>
      <w:r>
        <w:rPr>
          <w:rFonts w:eastAsia="Times New Roman"/>
        </w:rPr>
        <w:t xml:space="preserve">КОНВЕНЦІЯ </w:t>
      </w:r>
      <w:r>
        <w:rPr>
          <w:rFonts w:eastAsia="Times New Roman"/>
        </w:rPr>
        <w:br/>
        <w:t>між Україною та Королівством Нідерланді</w:t>
      </w:r>
      <w:proofErr w:type="gramStart"/>
      <w:r>
        <w:rPr>
          <w:rFonts w:eastAsia="Times New Roman"/>
        </w:rPr>
        <w:t>в</w:t>
      </w:r>
      <w:proofErr w:type="gramEnd"/>
      <w:r>
        <w:rPr>
          <w:rFonts w:eastAsia="Times New Roman"/>
        </w:rPr>
        <w:t xml:space="preserve"> про усунення подвійного оподаткування стосовно податків на доходи і майно та попередження податкового ухилення і уникнення</w:t>
      </w:r>
    </w:p>
    <w:p w:rsidR="006C6F4C" w:rsidRDefault="006C6F4C" w:rsidP="006C6F4C">
      <w:pPr>
        <w:pStyle w:val="a3"/>
        <w:jc w:val="right"/>
      </w:pPr>
      <w:r>
        <w:t>(назва у редакції Протоколу від 12.03.2018 р.)</w:t>
      </w:r>
    </w:p>
    <w:p w:rsidR="006C6F4C" w:rsidRDefault="006C6F4C" w:rsidP="006C6F4C">
      <w:pPr>
        <w:pStyle w:val="a3"/>
        <w:jc w:val="both"/>
      </w:pPr>
      <w:r>
        <w:t xml:space="preserve">ДАТА </w:t>
      </w:r>
      <w:proofErr w:type="gramStart"/>
      <w:r>
        <w:t>П</w:t>
      </w:r>
      <w:proofErr w:type="gramEnd"/>
      <w:r>
        <w:t xml:space="preserve">ІДПИСАННЯ: 24.10.95 р. </w:t>
      </w:r>
      <w:r>
        <w:br/>
        <w:t xml:space="preserve">ДАТА РАТИФІКАЦІЇ УКРАЇНОЮ: </w:t>
      </w:r>
      <w:r>
        <w:rPr>
          <w:color w:val="0000FF"/>
        </w:rPr>
        <w:t>12.07.96 р.</w:t>
      </w:r>
      <w:r>
        <w:t>*</w:t>
      </w:r>
      <w:r>
        <w:br/>
        <w:t>ДАТА НАБРАННЯ ЧИННОСТІ ДЛЯ УКРАЇНИ: </w:t>
      </w:r>
      <w:r>
        <w:rPr>
          <w:color w:val="0000FF"/>
        </w:rPr>
        <w:t>02.11.96 р.</w:t>
      </w:r>
      <w:r>
        <w:t xml:space="preserve"> </w:t>
      </w:r>
    </w:p>
    <w:p w:rsidR="006C6F4C" w:rsidRDefault="006C6F4C" w:rsidP="006C6F4C">
      <w:pPr>
        <w:pStyle w:val="a3"/>
        <w:jc w:val="center"/>
      </w:pPr>
      <w:r>
        <w:t>Із змінами і доповненнями, внесеними</w:t>
      </w:r>
      <w:r>
        <w:br/>
        <w:t> Протоколом</w:t>
      </w:r>
      <w:r>
        <w:br/>
        <w:t> від 12 березня 2018 року</w:t>
      </w:r>
    </w:p>
    <w:p w:rsidR="006C6F4C" w:rsidRDefault="006C6F4C" w:rsidP="006C6F4C">
      <w:pPr>
        <w:pStyle w:val="a3"/>
        <w:jc w:val="both"/>
      </w:pPr>
      <w:r>
        <w:t>Україна і Королівство Нідерландів,</w:t>
      </w:r>
    </w:p>
    <w:p w:rsidR="006C6F4C" w:rsidRDefault="006C6F4C" w:rsidP="006C6F4C">
      <w:pPr>
        <w:pStyle w:val="a3"/>
        <w:jc w:val="both"/>
      </w:pPr>
      <w:r>
        <w:t>бажаючи надалі розвивати економічні відносини та посилити співпрацю у податкових питаннях,</w:t>
      </w:r>
    </w:p>
    <w:p w:rsidR="006C6F4C" w:rsidRDefault="006C6F4C" w:rsidP="006C6F4C">
      <w:pPr>
        <w:pStyle w:val="a3"/>
        <w:jc w:val="both"/>
      </w:pPr>
      <w:r>
        <w:t>маючи намі</w:t>
      </w:r>
      <w:proofErr w:type="gramStart"/>
      <w:r>
        <w:t>р</w:t>
      </w:r>
      <w:proofErr w:type="gramEnd"/>
      <w:r>
        <w:t xml:space="preserve"> усунути подвійне оподаткування стосовно податків, на які поширюється дія цієї Конвенції, без створення можливостей для повного звільнення від оподаткування або зменшення оподаткування шляхом податкового ухилення або уникнення (у тому числі, шляхом неправомірного використання угод з метою отримання пільг, передбачених цією Конвенцією, що має наслідком отримання непрямої вигоди резидентами третіх юрисдикцій),</w:t>
      </w:r>
    </w:p>
    <w:p w:rsidR="006C6F4C" w:rsidRDefault="006C6F4C" w:rsidP="006C6F4C">
      <w:pPr>
        <w:pStyle w:val="a3"/>
        <w:jc w:val="both"/>
      </w:pPr>
      <w:r>
        <w:t>домовились про таке:</w:t>
      </w:r>
    </w:p>
    <w:p w:rsidR="006C6F4C" w:rsidRDefault="006C6F4C" w:rsidP="006C6F4C">
      <w:pPr>
        <w:pStyle w:val="a3"/>
        <w:jc w:val="right"/>
      </w:pPr>
      <w:r>
        <w:t>(преамбула у редакції Протоколу від 12.03.2018 р.)</w:t>
      </w:r>
    </w:p>
    <w:p w:rsidR="006C6F4C" w:rsidRDefault="006C6F4C" w:rsidP="006C6F4C">
      <w:pPr>
        <w:pStyle w:val="3"/>
        <w:jc w:val="center"/>
        <w:rPr>
          <w:rFonts w:eastAsia="Times New Roman"/>
        </w:rPr>
      </w:pPr>
      <w:r>
        <w:rPr>
          <w:rFonts w:eastAsia="Times New Roman"/>
        </w:rPr>
        <w:t>СТАТТЯ 1</w:t>
      </w:r>
      <w:r>
        <w:rPr>
          <w:rFonts w:eastAsia="Times New Roman"/>
        </w:rPr>
        <w:br/>
        <w:t xml:space="preserve"> Особи, до яких застосовується Конвенція </w:t>
      </w:r>
    </w:p>
    <w:p w:rsidR="006C6F4C" w:rsidRDefault="006C6F4C" w:rsidP="006C6F4C">
      <w:pPr>
        <w:pStyle w:val="a3"/>
        <w:jc w:val="both"/>
      </w:pPr>
      <w:r>
        <w:t xml:space="preserve">Ця Конвенція застосовується до </w:t>
      </w:r>
      <w:proofErr w:type="gramStart"/>
      <w:r>
        <w:t>осіб</w:t>
      </w:r>
      <w:proofErr w:type="gramEnd"/>
      <w:r>
        <w:t xml:space="preserve">, які є резидентами однієї або обох Договірних Держав. </w:t>
      </w:r>
    </w:p>
    <w:p w:rsidR="006C6F4C" w:rsidRDefault="006C6F4C" w:rsidP="006C6F4C">
      <w:pPr>
        <w:pStyle w:val="3"/>
        <w:jc w:val="center"/>
        <w:rPr>
          <w:rFonts w:eastAsia="Times New Roman"/>
        </w:rPr>
      </w:pPr>
      <w:r>
        <w:rPr>
          <w:rFonts w:eastAsia="Times New Roman"/>
        </w:rPr>
        <w:t>СТАТТЯ 2</w:t>
      </w:r>
      <w:r>
        <w:rPr>
          <w:rFonts w:eastAsia="Times New Roman"/>
        </w:rPr>
        <w:br/>
        <w:t xml:space="preserve"> Податки, </w:t>
      </w:r>
      <w:proofErr w:type="gramStart"/>
      <w:r>
        <w:rPr>
          <w:rFonts w:eastAsia="Times New Roman"/>
        </w:rPr>
        <w:t>на</w:t>
      </w:r>
      <w:proofErr w:type="gramEnd"/>
      <w:r>
        <w:rPr>
          <w:rFonts w:eastAsia="Times New Roman"/>
        </w:rPr>
        <w:t xml:space="preserve"> які поширюється Конвенція </w:t>
      </w:r>
    </w:p>
    <w:p w:rsidR="006C6F4C" w:rsidRDefault="006C6F4C" w:rsidP="006C6F4C">
      <w:pPr>
        <w:pStyle w:val="a3"/>
        <w:jc w:val="both"/>
      </w:pPr>
      <w:r>
        <w:t xml:space="preserve">1. Ця Конвенція поширюється на податки на доходи і майно, що стягуються від імені Договірної Держави, або її політико-адміністративних </w:t>
      </w:r>
      <w:proofErr w:type="gramStart"/>
      <w:r>
        <w:t>п</w:t>
      </w:r>
      <w:proofErr w:type="gramEnd"/>
      <w:r>
        <w:t xml:space="preserve">ідрозділів, або місцевих органів влади незалежно від способу їх стягнення. </w:t>
      </w:r>
    </w:p>
    <w:p w:rsidR="006C6F4C" w:rsidRDefault="006C6F4C" w:rsidP="006C6F4C">
      <w:pPr>
        <w:pStyle w:val="a3"/>
        <w:jc w:val="both"/>
      </w:pPr>
      <w:r>
        <w:t xml:space="preserve">2. Податками на доходи і майно вважаються всі податки, що стягуються від загальної суми доходу та вартості майна, або з елементів доходу і вартості майна, включаючи податки на доходи від відчужування рухомого і нерухомого майна і податки на загальну </w:t>
      </w:r>
      <w:r>
        <w:lastRenderedPageBreak/>
        <w:t xml:space="preserve">суму заробітної плати або платні, сплачуваних підприємством, а також податки, які справляються з доходів </w:t>
      </w:r>
      <w:proofErr w:type="gramStart"/>
      <w:r>
        <w:t>в</w:t>
      </w:r>
      <w:proofErr w:type="gramEnd"/>
      <w:r>
        <w:t xml:space="preserve">ід приросту вартості майна. </w:t>
      </w:r>
    </w:p>
    <w:p w:rsidR="006C6F4C" w:rsidRDefault="006C6F4C" w:rsidP="006C6F4C">
      <w:pPr>
        <w:pStyle w:val="a3"/>
        <w:jc w:val="both"/>
      </w:pPr>
      <w:r>
        <w:t>3. Податками, на які поширюється ця Конвенція, зокрема,</w:t>
      </w:r>
      <w:proofErr w:type="gramStart"/>
      <w:r>
        <w:t xml:space="preserve"> є:</w:t>
      </w:r>
      <w:proofErr w:type="gramEnd"/>
    </w:p>
    <w:p w:rsidR="006C6F4C" w:rsidRDefault="006C6F4C" w:rsidP="006C6F4C">
      <w:pPr>
        <w:pStyle w:val="a3"/>
        <w:jc w:val="both"/>
      </w:pPr>
      <w:r>
        <w:t>a) у Нідерландах:</w:t>
      </w:r>
    </w:p>
    <w:p w:rsidR="006C6F4C" w:rsidRDefault="006C6F4C" w:rsidP="006C6F4C">
      <w:pPr>
        <w:pStyle w:val="a3"/>
        <w:jc w:val="both"/>
      </w:pPr>
      <w:r>
        <w:t xml:space="preserve">- податок </w:t>
      </w:r>
      <w:proofErr w:type="gramStart"/>
      <w:r>
        <w:t>на доходи</w:t>
      </w:r>
      <w:proofErr w:type="gramEnd"/>
      <w:r>
        <w:t>;</w:t>
      </w:r>
    </w:p>
    <w:p w:rsidR="006C6F4C" w:rsidRDefault="006C6F4C" w:rsidP="006C6F4C">
      <w:pPr>
        <w:pStyle w:val="a3"/>
        <w:jc w:val="both"/>
      </w:pPr>
      <w:r>
        <w:t>- податок на заробітну плату;</w:t>
      </w:r>
    </w:p>
    <w:p w:rsidR="006C6F4C" w:rsidRDefault="006C6F4C" w:rsidP="006C6F4C">
      <w:pPr>
        <w:pStyle w:val="a3"/>
        <w:jc w:val="both"/>
      </w:pPr>
      <w:r>
        <w:t xml:space="preserve">- податок </w:t>
      </w:r>
      <w:proofErr w:type="gramStart"/>
      <w:r>
        <w:t>на</w:t>
      </w:r>
      <w:proofErr w:type="gramEnd"/>
      <w:r>
        <w:t xml:space="preserve"> доходи компаній, включаючи частку </w:t>
      </w:r>
      <w:proofErr w:type="gramStart"/>
      <w:r>
        <w:t>Уряду</w:t>
      </w:r>
      <w:proofErr w:type="gramEnd"/>
      <w:r>
        <w:t xml:space="preserve"> в чистих прибутках від експлуатації природних ресурсів, що стягується згідно з Законом "Про видобуток корисних копалин"; та</w:t>
      </w:r>
    </w:p>
    <w:p w:rsidR="006C6F4C" w:rsidRDefault="006C6F4C" w:rsidP="006C6F4C">
      <w:pPr>
        <w:pStyle w:val="a3"/>
        <w:jc w:val="both"/>
      </w:pPr>
      <w:r>
        <w:t>- податок на дивіденди;</w:t>
      </w:r>
    </w:p>
    <w:p w:rsidR="006C6F4C" w:rsidRDefault="006C6F4C" w:rsidP="006C6F4C">
      <w:pPr>
        <w:pStyle w:val="a3"/>
        <w:jc w:val="both"/>
      </w:pPr>
      <w:r>
        <w:t>(надалі "податок Нідерландів");</w:t>
      </w:r>
    </w:p>
    <w:p w:rsidR="006C6F4C" w:rsidRDefault="006C6F4C" w:rsidP="006C6F4C">
      <w:pPr>
        <w:pStyle w:val="a3"/>
        <w:jc w:val="both"/>
      </w:pPr>
      <w:r>
        <w:t>b) в Україні:</w:t>
      </w:r>
    </w:p>
    <w:p w:rsidR="006C6F4C" w:rsidRDefault="006C6F4C" w:rsidP="006C6F4C">
      <w:pPr>
        <w:pStyle w:val="a3"/>
        <w:jc w:val="both"/>
      </w:pPr>
      <w:r>
        <w:t xml:space="preserve">- податок </w:t>
      </w:r>
      <w:proofErr w:type="gramStart"/>
      <w:r>
        <w:t>на доходи</w:t>
      </w:r>
      <w:proofErr w:type="gramEnd"/>
      <w:r>
        <w:t xml:space="preserve"> фізичних осіб; та</w:t>
      </w:r>
    </w:p>
    <w:p w:rsidR="006C6F4C" w:rsidRDefault="006C6F4C" w:rsidP="006C6F4C">
      <w:pPr>
        <w:pStyle w:val="a3"/>
        <w:jc w:val="both"/>
      </w:pPr>
      <w:r>
        <w:t xml:space="preserve">- податок на прибуток </w:t>
      </w:r>
      <w:proofErr w:type="gramStart"/>
      <w:r>
        <w:t>п</w:t>
      </w:r>
      <w:proofErr w:type="gramEnd"/>
      <w:r>
        <w:t>ідприємств;</w:t>
      </w:r>
    </w:p>
    <w:p w:rsidR="006C6F4C" w:rsidRDefault="006C6F4C" w:rsidP="006C6F4C">
      <w:pPr>
        <w:pStyle w:val="a3"/>
        <w:jc w:val="both"/>
      </w:pPr>
      <w:r>
        <w:t>(надалі "український податок").</w:t>
      </w:r>
    </w:p>
    <w:p w:rsidR="006C6F4C" w:rsidRDefault="006C6F4C" w:rsidP="006C6F4C">
      <w:pPr>
        <w:pStyle w:val="a3"/>
        <w:jc w:val="both"/>
      </w:pPr>
      <w:r>
        <w:t xml:space="preserve">4. Ця Конвенція поширюється також на будь-які ідентичні або подібні по суті податки, які стягуються однією з Договірних Держав </w:t>
      </w:r>
      <w:proofErr w:type="gramStart"/>
      <w:r>
        <w:t>п</w:t>
      </w:r>
      <w:proofErr w:type="gramEnd"/>
      <w:r>
        <w:t xml:space="preserve">ісля дати підписання цієї Конвенції в доповнення до або замість існуючих податків цієї Договірної Держави. Компетентні органи Договірних Держав повідомляють один одного про </w:t>
      </w:r>
      <w:proofErr w:type="gramStart"/>
      <w:r>
        <w:t>будь-як</w:t>
      </w:r>
      <w:proofErr w:type="gramEnd"/>
      <w:r>
        <w:t xml:space="preserve">і істотні зміни, що відбуваються в їх законодавствах щодо оподаткування. </w:t>
      </w:r>
    </w:p>
    <w:p w:rsidR="006C6F4C" w:rsidRDefault="006C6F4C" w:rsidP="006C6F4C">
      <w:pPr>
        <w:pStyle w:val="a3"/>
        <w:jc w:val="right"/>
      </w:pPr>
      <w:r>
        <w:t>(стаття 2 із змінами, внесеними</w:t>
      </w:r>
      <w:r>
        <w:br/>
        <w:t> згідно з Протоколом від 12.03.2018 р.)</w:t>
      </w:r>
    </w:p>
    <w:p w:rsidR="006C6F4C" w:rsidRDefault="006C6F4C" w:rsidP="006C6F4C">
      <w:pPr>
        <w:pStyle w:val="3"/>
        <w:jc w:val="center"/>
        <w:rPr>
          <w:rFonts w:eastAsia="Times New Roman"/>
        </w:rPr>
      </w:pPr>
      <w:r>
        <w:rPr>
          <w:rFonts w:eastAsia="Times New Roman"/>
        </w:rPr>
        <w:t xml:space="preserve">СТАТТЯ 3 </w:t>
      </w:r>
      <w:r>
        <w:rPr>
          <w:rFonts w:eastAsia="Times New Roman"/>
        </w:rPr>
        <w:br/>
        <w:t xml:space="preserve">Загальні визначення </w:t>
      </w:r>
    </w:p>
    <w:p w:rsidR="006C6F4C" w:rsidRDefault="006C6F4C" w:rsidP="006C6F4C">
      <w:pPr>
        <w:pStyle w:val="a3"/>
        <w:jc w:val="both"/>
      </w:pPr>
      <w:r>
        <w:t xml:space="preserve">1. У розумінні цієї Конвенції, якщо із контексту не випливає інше: </w:t>
      </w:r>
    </w:p>
    <w:p w:rsidR="006C6F4C" w:rsidRDefault="006C6F4C" w:rsidP="006C6F4C">
      <w:pPr>
        <w:pStyle w:val="a3"/>
        <w:jc w:val="both"/>
      </w:pPr>
      <w:r>
        <w:t>a) терміни "одна Договірна Держава" і "друга Договірна Держава" означають Україну або Королівство Нідерландів (Нідерланди) залежно від контексту; термін "Договірні Держави" означає Україну та Королівство Нідерланді</w:t>
      </w:r>
      <w:proofErr w:type="gramStart"/>
      <w:r>
        <w:t>в</w:t>
      </w:r>
      <w:proofErr w:type="gramEnd"/>
      <w:r>
        <w:t xml:space="preserve">, у випадку Нідерландів; </w:t>
      </w:r>
    </w:p>
    <w:p w:rsidR="006C6F4C" w:rsidRDefault="006C6F4C" w:rsidP="006C6F4C">
      <w:pPr>
        <w:pStyle w:val="a3"/>
        <w:jc w:val="both"/>
      </w:pPr>
      <w:r>
        <w:t xml:space="preserve">b) термін "Нідерланди" означає європейську частину Королівства Нідерландів, включаючи її територіальне море і </w:t>
      </w:r>
      <w:proofErr w:type="gramStart"/>
      <w:r>
        <w:t>будь-яку</w:t>
      </w:r>
      <w:proofErr w:type="gramEnd"/>
      <w:r>
        <w:t xml:space="preserve"> територію поза територіальним морем та суміжну з ним, в межах якої Королівство Нідерландів, згідно з міжнародним правом, виконує юрисдикцію або суверенні права;</w:t>
      </w:r>
    </w:p>
    <w:p w:rsidR="006C6F4C" w:rsidRDefault="006C6F4C" w:rsidP="006C6F4C">
      <w:pPr>
        <w:pStyle w:val="a3"/>
        <w:jc w:val="both"/>
      </w:pPr>
      <w:proofErr w:type="gramStart"/>
      <w:r>
        <w:t xml:space="preserve">c) термін "Україна" у разі використання в географічному значенні означає територію України, її континентальний шельф і її виключну (морську) економічну зону, у тому числі </w:t>
      </w:r>
      <w:r>
        <w:lastRenderedPageBreak/>
        <w:t>будь-яку іншу територію за межами територіальних вод України, яка відповідно до міжнародного права визначена або може бути в подальшому визначена як територія, в межах якої можуть</w:t>
      </w:r>
      <w:proofErr w:type="gramEnd"/>
      <w:r>
        <w:t xml:space="preserve"> застосовуватися права України стосовно морського дна, надр та їхніх природних ресурсі</w:t>
      </w:r>
      <w:proofErr w:type="gramStart"/>
      <w:r>
        <w:t>в</w:t>
      </w:r>
      <w:proofErr w:type="gramEnd"/>
      <w:r>
        <w:t>;</w:t>
      </w:r>
    </w:p>
    <w:p w:rsidR="006C6F4C" w:rsidRDefault="006C6F4C" w:rsidP="006C6F4C">
      <w:pPr>
        <w:pStyle w:val="a3"/>
        <w:jc w:val="both"/>
      </w:pPr>
      <w:r>
        <w:t xml:space="preserve">d) термін "особа" включає фізичну особу, компанію і </w:t>
      </w:r>
      <w:proofErr w:type="gramStart"/>
      <w:r>
        <w:t>будь-яке</w:t>
      </w:r>
      <w:proofErr w:type="gramEnd"/>
      <w:r>
        <w:t xml:space="preserve"> інше об'єднання осіб; </w:t>
      </w:r>
    </w:p>
    <w:p w:rsidR="006C6F4C" w:rsidRDefault="006C6F4C" w:rsidP="006C6F4C">
      <w:pPr>
        <w:pStyle w:val="a3"/>
        <w:jc w:val="both"/>
      </w:pPr>
      <w:r>
        <w:t xml:space="preserve">e) термін "компанія" означає </w:t>
      </w:r>
      <w:proofErr w:type="gramStart"/>
      <w:r>
        <w:t>будь-яке</w:t>
      </w:r>
      <w:proofErr w:type="gramEnd"/>
      <w:r>
        <w:t xml:space="preserve"> корпоративне об'єднання або будь-яку організацію, що розглядається як корпоративне об'єднання для цілей оподаткування; </w:t>
      </w:r>
    </w:p>
    <w:p w:rsidR="006C6F4C" w:rsidRDefault="006C6F4C" w:rsidP="006C6F4C">
      <w:pPr>
        <w:pStyle w:val="a3"/>
        <w:jc w:val="both"/>
      </w:pPr>
      <w:r>
        <w:t>f) терміни "</w:t>
      </w:r>
      <w:proofErr w:type="gramStart"/>
      <w:r>
        <w:t>п</w:t>
      </w:r>
      <w:proofErr w:type="gramEnd"/>
      <w:r>
        <w:t xml:space="preserve">ідприємство Договірної Держави" та "підприємство другої Договірної Держави" означають відповідно підприємство, що керується резидентом Договірної Держави, та підприємство, що керується резидентом другої Договірної Держави; </w:t>
      </w:r>
    </w:p>
    <w:p w:rsidR="006C6F4C" w:rsidRDefault="006C6F4C" w:rsidP="006C6F4C">
      <w:pPr>
        <w:pStyle w:val="a3"/>
        <w:jc w:val="both"/>
      </w:pPr>
      <w:r>
        <w:t xml:space="preserve">g) термін "міжнародне перевезення" означає будь-яке перевезення морським, </w:t>
      </w:r>
      <w:proofErr w:type="gramStart"/>
      <w:r>
        <w:t>р</w:t>
      </w:r>
      <w:proofErr w:type="gramEnd"/>
      <w:r>
        <w:t xml:space="preserve">ічковим або повітряним судном, що експлуатується підприємством Договірної Держави, крім випадків, коли морське, річкове або повітряне судно експлуатується виключно між пунктами в другій Договірній Державі; </w:t>
      </w:r>
    </w:p>
    <w:p w:rsidR="006C6F4C" w:rsidRDefault="006C6F4C" w:rsidP="006C6F4C">
      <w:pPr>
        <w:pStyle w:val="a3"/>
        <w:jc w:val="both"/>
      </w:pPr>
      <w:r>
        <w:t>h) термін "громадянин" означа</w:t>
      </w:r>
      <w:proofErr w:type="gramStart"/>
      <w:r>
        <w:t>є:</w:t>
      </w:r>
      <w:proofErr w:type="gramEnd"/>
      <w:r>
        <w:t xml:space="preserve"> </w:t>
      </w:r>
    </w:p>
    <w:p w:rsidR="006C6F4C" w:rsidRDefault="006C6F4C" w:rsidP="006C6F4C">
      <w:pPr>
        <w:pStyle w:val="a3"/>
        <w:jc w:val="both"/>
      </w:pPr>
      <w:r>
        <w:t xml:space="preserve">(i) стосовно України: </w:t>
      </w:r>
    </w:p>
    <w:p w:rsidR="006C6F4C" w:rsidRDefault="006C6F4C" w:rsidP="006C6F4C">
      <w:pPr>
        <w:pStyle w:val="a3"/>
        <w:jc w:val="both"/>
      </w:pPr>
      <w:r>
        <w:t xml:space="preserve">1) усіх фізичних </w:t>
      </w:r>
      <w:proofErr w:type="gramStart"/>
      <w:r>
        <w:t>осіб</w:t>
      </w:r>
      <w:proofErr w:type="gramEnd"/>
      <w:r>
        <w:t xml:space="preserve">, що одержують громадянство України; </w:t>
      </w:r>
    </w:p>
    <w:p w:rsidR="006C6F4C" w:rsidRDefault="006C6F4C" w:rsidP="006C6F4C">
      <w:pPr>
        <w:pStyle w:val="a3"/>
        <w:jc w:val="both"/>
      </w:pPr>
      <w:r>
        <w:t xml:space="preserve">2) усіх юридичних осіб, партнерства і асоціації, що одержують </w:t>
      </w:r>
      <w:proofErr w:type="gramStart"/>
      <w:r>
        <w:t>св</w:t>
      </w:r>
      <w:proofErr w:type="gramEnd"/>
      <w:r>
        <w:t>ій статус як такий за чинним законодавством України; </w:t>
      </w:r>
    </w:p>
    <w:p w:rsidR="006C6F4C" w:rsidRDefault="006C6F4C" w:rsidP="006C6F4C">
      <w:pPr>
        <w:pStyle w:val="a3"/>
        <w:jc w:val="both"/>
      </w:pPr>
      <w:r>
        <w:t xml:space="preserve">(ii) стосовно Нідерландів: </w:t>
      </w:r>
    </w:p>
    <w:p w:rsidR="006C6F4C" w:rsidRDefault="006C6F4C" w:rsidP="006C6F4C">
      <w:pPr>
        <w:pStyle w:val="a3"/>
        <w:jc w:val="both"/>
      </w:pPr>
      <w:r>
        <w:t>1) усіх фізичних осіб, що одержують громадянство Королівства Нідерланді</w:t>
      </w:r>
      <w:proofErr w:type="gramStart"/>
      <w:r>
        <w:t>в</w:t>
      </w:r>
      <w:proofErr w:type="gramEnd"/>
      <w:r>
        <w:t xml:space="preserve">; </w:t>
      </w:r>
    </w:p>
    <w:p w:rsidR="006C6F4C" w:rsidRDefault="006C6F4C" w:rsidP="006C6F4C">
      <w:pPr>
        <w:pStyle w:val="a3"/>
        <w:jc w:val="both"/>
      </w:pPr>
      <w:r>
        <w:t xml:space="preserve">2) усіх юридичних осіб, партнерства і асоціації, що одержують </w:t>
      </w:r>
      <w:proofErr w:type="gramStart"/>
      <w:r>
        <w:t>св</w:t>
      </w:r>
      <w:proofErr w:type="gramEnd"/>
      <w:r>
        <w:t xml:space="preserve">ій статус як такий за чинним законодавством Нідерландів; </w:t>
      </w:r>
    </w:p>
    <w:p w:rsidR="006C6F4C" w:rsidRDefault="006C6F4C" w:rsidP="006C6F4C">
      <w:pPr>
        <w:pStyle w:val="a3"/>
        <w:jc w:val="both"/>
      </w:pPr>
      <w:r>
        <w:t>i) термін "компетентний орган" означа</w:t>
      </w:r>
      <w:proofErr w:type="gramStart"/>
      <w:r>
        <w:t>є:</w:t>
      </w:r>
      <w:proofErr w:type="gramEnd"/>
      <w:r>
        <w:t xml:space="preserve"> </w:t>
      </w:r>
    </w:p>
    <w:p w:rsidR="006C6F4C" w:rsidRDefault="006C6F4C" w:rsidP="006C6F4C">
      <w:pPr>
        <w:pStyle w:val="a3"/>
        <w:jc w:val="both"/>
      </w:pPr>
      <w:r>
        <w:t xml:space="preserve">1) в Україні - Міністерство фінансів України або його повноважного представника; </w:t>
      </w:r>
    </w:p>
    <w:p w:rsidR="006C6F4C" w:rsidRDefault="006C6F4C" w:rsidP="006C6F4C">
      <w:pPr>
        <w:pStyle w:val="a3"/>
        <w:jc w:val="both"/>
      </w:pPr>
      <w:r>
        <w:t xml:space="preserve">2) у Нідерландах - Міністра фінансів або </w:t>
      </w:r>
      <w:proofErr w:type="gramStart"/>
      <w:r>
        <w:t>його в</w:t>
      </w:r>
      <w:proofErr w:type="gramEnd"/>
      <w:r>
        <w:t xml:space="preserve">ідповідним чином уповноваженого представника; </w:t>
      </w:r>
    </w:p>
    <w:p w:rsidR="006C6F4C" w:rsidRDefault="006C6F4C" w:rsidP="006C6F4C">
      <w:pPr>
        <w:pStyle w:val="a3"/>
        <w:jc w:val="both"/>
      </w:pPr>
      <w:r>
        <w:t>j) термін "пенсійний фонд" означає будь-який план, схему, фонд, траст або іншу форму взаємовідносин, створену у Договірній Державі, який:</w:t>
      </w:r>
    </w:p>
    <w:tbl>
      <w:tblPr>
        <w:tblpPr w:leftFromText="45" w:rightFromText="45" w:vertAnchor="text" w:tblpXSpec="right" w:tblpYSpec="center"/>
        <w:tblW w:w="4750" w:type="pct"/>
        <w:tblCellSpacing w:w="22" w:type="dxa"/>
        <w:tblCellMar>
          <w:top w:w="30" w:type="dxa"/>
          <w:left w:w="30" w:type="dxa"/>
          <w:bottom w:w="30" w:type="dxa"/>
          <w:right w:w="30" w:type="dxa"/>
        </w:tblCellMar>
        <w:tblLook w:val="04A0"/>
      </w:tblPr>
      <w:tblGrid>
        <w:gridCol w:w="9028"/>
      </w:tblGrid>
      <w:tr w:rsidR="006C6F4C" w:rsidTr="008C6916">
        <w:trPr>
          <w:tblCellSpacing w:w="22" w:type="dxa"/>
        </w:trPr>
        <w:tc>
          <w:tcPr>
            <w:tcW w:w="5000" w:type="pct"/>
            <w:hideMark/>
          </w:tcPr>
          <w:p w:rsidR="006C6F4C" w:rsidRDefault="006C6F4C" w:rsidP="008C6916">
            <w:pPr>
              <w:pStyle w:val="a3"/>
              <w:jc w:val="both"/>
            </w:pPr>
            <w:r>
              <w:t xml:space="preserve">i) загалом звільняється від оподаткування податками </w:t>
            </w:r>
            <w:proofErr w:type="gramStart"/>
            <w:r>
              <w:t>на</w:t>
            </w:r>
            <w:proofErr w:type="gramEnd"/>
            <w:r>
              <w:t xml:space="preserve"> доходи у цій Державі; та</w:t>
            </w:r>
          </w:p>
          <w:p w:rsidR="006C6F4C" w:rsidRDefault="006C6F4C" w:rsidP="008C6916">
            <w:pPr>
              <w:pStyle w:val="a3"/>
              <w:jc w:val="both"/>
            </w:pPr>
            <w:proofErr w:type="gramStart"/>
            <w:r>
              <w:t>ii) функціонує переважно для адміністрування та виплати пенсій або інших платежів, пов'язаних з виходом на пенсію, або для заробляння доходу на користь однієї або більше таких форм взаємовідносин.</w:t>
            </w:r>
            <w:proofErr w:type="gramEnd"/>
          </w:p>
        </w:tc>
      </w:tr>
    </w:tbl>
    <w:p w:rsidR="006C6F4C" w:rsidRDefault="006C6F4C" w:rsidP="006C6F4C">
      <w:pPr>
        <w:pStyle w:val="a3"/>
        <w:jc w:val="both"/>
      </w:pPr>
      <w:r>
        <w:lastRenderedPageBreak/>
        <w:br w:type="textWrapping" w:clear="all"/>
      </w:r>
    </w:p>
    <w:p w:rsidR="006C6F4C" w:rsidRDefault="006C6F4C" w:rsidP="006C6F4C">
      <w:pPr>
        <w:pStyle w:val="a3"/>
        <w:jc w:val="both"/>
      </w:pPr>
      <w:r>
        <w:t>2. При застосуванні цієї Конвенції Договірною Державою будь-який термін, не визначений у ній, матиме те значення, якщо із контексту не випливає інше, яке він має згідно із законодавством цієї Держави стосовно податкі</w:t>
      </w:r>
      <w:proofErr w:type="gramStart"/>
      <w:r>
        <w:t>в</w:t>
      </w:r>
      <w:proofErr w:type="gramEnd"/>
      <w:r>
        <w:t xml:space="preserve">, на які поширюється Конвенція. </w:t>
      </w:r>
    </w:p>
    <w:p w:rsidR="006C6F4C" w:rsidRDefault="006C6F4C" w:rsidP="006C6F4C">
      <w:pPr>
        <w:pStyle w:val="a3"/>
        <w:jc w:val="right"/>
      </w:pPr>
      <w:r>
        <w:t>(стаття 3 із змінами, внесеними</w:t>
      </w:r>
      <w:r>
        <w:br/>
        <w:t> згідно з Протоколом від 12.03.2018 р.)</w:t>
      </w:r>
    </w:p>
    <w:p w:rsidR="006C6F4C" w:rsidRDefault="006C6F4C" w:rsidP="006C6F4C">
      <w:pPr>
        <w:pStyle w:val="3"/>
        <w:jc w:val="center"/>
        <w:rPr>
          <w:rFonts w:eastAsia="Times New Roman"/>
        </w:rPr>
      </w:pPr>
      <w:r>
        <w:rPr>
          <w:rFonts w:eastAsia="Times New Roman"/>
        </w:rPr>
        <w:t>СТАТТЯ 4</w:t>
      </w:r>
      <w:r>
        <w:rPr>
          <w:rFonts w:eastAsia="Times New Roman"/>
        </w:rPr>
        <w:br/>
        <w:t xml:space="preserve"> Резидент </w:t>
      </w:r>
    </w:p>
    <w:p w:rsidR="006C6F4C" w:rsidRDefault="006C6F4C" w:rsidP="006C6F4C">
      <w:pPr>
        <w:pStyle w:val="a3"/>
        <w:jc w:val="both"/>
      </w:pPr>
      <w:r>
        <w:t xml:space="preserve">1. Для цілей цієї Конвенції термін "резидент Договірної Держави" означає будь-яку особу, яка за законодавством цієї Держави </w:t>
      </w:r>
      <w:proofErr w:type="gramStart"/>
      <w:r>
        <w:t>п</w:t>
      </w:r>
      <w:proofErr w:type="gramEnd"/>
      <w:r>
        <w:t>ідлягає оподаткуванню в ній на підставі місця проживання, постійного місцеперебування, місця управління, або іншого аналогічного критерію, а також включає цю Державу та будь-яку її адміністративно-територіальну одиницю або місцевий орган влади.</w:t>
      </w:r>
    </w:p>
    <w:p w:rsidR="006C6F4C" w:rsidRDefault="006C6F4C" w:rsidP="006C6F4C">
      <w:pPr>
        <w:pStyle w:val="a3"/>
        <w:jc w:val="both"/>
      </w:pPr>
      <w:r>
        <w:t xml:space="preserve">2. Особа, відмінна від фізичної, </w:t>
      </w:r>
      <w:proofErr w:type="gramStart"/>
      <w:r>
        <w:t>п</w:t>
      </w:r>
      <w:proofErr w:type="gramEnd"/>
      <w:r>
        <w:t>ідлягає оподаткуванню:</w:t>
      </w:r>
    </w:p>
    <w:p w:rsidR="006C6F4C" w:rsidRDefault="006C6F4C" w:rsidP="006C6F4C">
      <w:pPr>
        <w:pStyle w:val="a3"/>
        <w:jc w:val="both"/>
      </w:pPr>
      <w:r>
        <w:t xml:space="preserve">a) у Нідерландах, якщо особа є резидентом Нідерландів для цілей оподаткування податком </w:t>
      </w:r>
      <w:proofErr w:type="gramStart"/>
      <w:r>
        <w:t>на</w:t>
      </w:r>
      <w:proofErr w:type="gramEnd"/>
      <w:r>
        <w:t xml:space="preserve"> доходи компаній;</w:t>
      </w:r>
    </w:p>
    <w:p w:rsidR="006C6F4C" w:rsidRDefault="006C6F4C" w:rsidP="006C6F4C">
      <w:pPr>
        <w:pStyle w:val="a3"/>
        <w:jc w:val="both"/>
      </w:pPr>
      <w:r>
        <w:t xml:space="preserve">b) в Україні, якщо особа є резидентом України для цілей оподаткування податком на прибуток </w:t>
      </w:r>
      <w:proofErr w:type="gramStart"/>
      <w:r>
        <w:t>п</w:t>
      </w:r>
      <w:proofErr w:type="gramEnd"/>
      <w:r>
        <w:t>ідприємств;</w:t>
      </w:r>
    </w:p>
    <w:p w:rsidR="006C6F4C" w:rsidRDefault="006C6F4C" w:rsidP="006C6F4C">
      <w:pPr>
        <w:pStyle w:val="a3"/>
        <w:jc w:val="both"/>
      </w:pPr>
      <w:r>
        <w:t xml:space="preserve">за умови, що дохід, отриманий </w:t>
      </w:r>
      <w:proofErr w:type="gramStart"/>
      <w:r>
        <w:t>такою</w:t>
      </w:r>
      <w:proofErr w:type="gramEnd"/>
      <w:r>
        <w:t xml:space="preserve"> особою, вважається відповідно до податкового законодавства цієї Держави доходом цієї особи та не є доходом бенефіціарних (фактичних) власників, членів або учасників цієї особи.</w:t>
      </w:r>
    </w:p>
    <w:p w:rsidR="006C6F4C" w:rsidRDefault="006C6F4C" w:rsidP="006C6F4C">
      <w:pPr>
        <w:pStyle w:val="a3"/>
        <w:jc w:val="both"/>
      </w:pPr>
      <w:r>
        <w:t xml:space="preserve">3. Незважаючи на положення пунктів 1 та 2 цієї статті термін "резидент Договірної Держави" не включає будь-яку особу, яка </w:t>
      </w:r>
      <w:proofErr w:type="gramStart"/>
      <w:r>
        <w:t>п</w:t>
      </w:r>
      <w:proofErr w:type="gramEnd"/>
      <w:r>
        <w:t>ідлягає оподаткуванню у цій Державі лише стосовно доходів із джерел у цій Державі або стосовно майна, що розташоване в ній.</w:t>
      </w:r>
    </w:p>
    <w:p w:rsidR="006C6F4C" w:rsidRDefault="006C6F4C" w:rsidP="006C6F4C">
      <w:pPr>
        <w:pStyle w:val="a3"/>
        <w:jc w:val="both"/>
      </w:pPr>
      <w:r>
        <w:t xml:space="preserve">4. </w:t>
      </w:r>
      <w:proofErr w:type="gramStart"/>
      <w:r>
        <w:t>У</w:t>
      </w:r>
      <w:proofErr w:type="gramEnd"/>
      <w:r>
        <w:t xml:space="preserve"> </w:t>
      </w:r>
      <w:proofErr w:type="gramStart"/>
      <w:r>
        <w:t>раз</w:t>
      </w:r>
      <w:proofErr w:type="gramEnd"/>
      <w:r>
        <w:t xml:space="preserve">і, коли відповідно до положень пункту 1 цієї статті фізична особа є резидентом обох Договірних Держав, її статус визначається таким чином: </w:t>
      </w:r>
    </w:p>
    <w:p w:rsidR="006C6F4C" w:rsidRDefault="006C6F4C" w:rsidP="006C6F4C">
      <w:pPr>
        <w:pStyle w:val="a3"/>
        <w:jc w:val="both"/>
      </w:pPr>
      <w:proofErr w:type="gramStart"/>
      <w:r>
        <w:t xml:space="preserve">а) вона вважається резидентом тієї Договірної Держави, де вона має постійне житло; якщо вона має постійне житло в обох Договірних Державах, вона вважається резидентом тієї Держави, в якій вона має більш тісні особисті й економічні зв'язки (цент життєвих інтересів); </w:t>
      </w:r>
      <w:proofErr w:type="gramEnd"/>
    </w:p>
    <w:p w:rsidR="006C6F4C" w:rsidRDefault="006C6F4C" w:rsidP="006C6F4C">
      <w:pPr>
        <w:pStyle w:val="a3"/>
        <w:jc w:val="both"/>
      </w:pPr>
      <w:r>
        <w:t>b) якщо Договірна Держава, в якій вона має центр життєвих інтересів, не може бути визначена або коли вона не має постійного житла в жодній з Договірних Держав, вона вважається резидентом тієї Договірної Держави, де вона звичайно прожива</w:t>
      </w:r>
      <w:proofErr w:type="gramStart"/>
      <w:r>
        <w:t>є;</w:t>
      </w:r>
      <w:proofErr w:type="gramEnd"/>
      <w:r>
        <w:t xml:space="preserve"> </w:t>
      </w:r>
    </w:p>
    <w:p w:rsidR="006C6F4C" w:rsidRDefault="006C6F4C" w:rsidP="006C6F4C">
      <w:pPr>
        <w:pStyle w:val="a3"/>
        <w:jc w:val="both"/>
      </w:pPr>
      <w:r>
        <w:t>c) якщо вона звичайно проживає в обох Договірних Державах або коли вона звичайно не проживає в жодній з них, вона вважається резидентом тієї Договірної Держави, громадянином якої вона</w:t>
      </w:r>
      <w:proofErr w:type="gramStart"/>
      <w:r>
        <w:t xml:space="preserve"> є;</w:t>
      </w:r>
      <w:proofErr w:type="gramEnd"/>
      <w:r>
        <w:t xml:space="preserve"> </w:t>
      </w:r>
    </w:p>
    <w:p w:rsidR="006C6F4C" w:rsidRDefault="006C6F4C" w:rsidP="006C6F4C">
      <w:pPr>
        <w:pStyle w:val="a3"/>
        <w:jc w:val="both"/>
      </w:pPr>
      <w:r>
        <w:lastRenderedPageBreak/>
        <w:t xml:space="preserve">d) якщо вона є громадянином обох Договірних Держав або якщо вона не є громадянином жодної з них, то компетентні органи Договірних Держав вирішують це питання за взаємною згодою. </w:t>
      </w:r>
    </w:p>
    <w:p w:rsidR="006C6F4C" w:rsidRDefault="006C6F4C" w:rsidP="006C6F4C">
      <w:pPr>
        <w:pStyle w:val="a3"/>
        <w:jc w:val="both"/>
      </w:pPr>
      <w:r>
        <w:t xml:space="preserve">5. У разі, коли відповідно до положень пункту 1 особа, що не є фізичною </w:t>
      </w:r>
      <w:proofErr w:type="gramStart"/>
      <w:r>
        <w:t>особою</w:t>
      </w:r>
      <w:proofErr w:type="gramEnd"/>
      <w:r>
        <w:t xml:space="preserve">, є резидентом обох Договірних Держав, вона вважається резидентом тієї Договірної Держави, в якій розміщено її фактичний керівний орган. </w:t>
      </w:r>
    </w:p>
    <w:p w:rsidR="006C6F4C" w:rsidRDefault="006C6F4C" w:rsidP="006C6F4C">
      <w:pPr>
        <w:pStyle w:val="a3"/>
        <w:jc w:val="both"/>
      </w:pPr>
      <w:r>
        <w:t>4. Пункт 4 статті 4 виключено</w:t>
      </w:r>
    </w:p>
    <w:p w:rsidR="006C6F4C" w:rsidRDefault="006C6F4C" w:rsidP="006C6F4C">
      <w:pPr>
        <w:pStyle w:val="a3"/>
        <w:jc w:val="right"/>
      </w:pPr>
      <w:r>
        <w:t>(стаття 4 із змінами, внесеними</w:t>
      </w:r>
      <w:r>
        <w:br/>
        <w:t> згідно з Протоколом від 12.03.2018 р.)</w:t>
      </w:r>
    </w:p>
    <w:p w:rsidR="006C6F4C" w:rsidRDefault="006C6F4C" w:rsidP="006C6F4C">
      <w:pPr>
        <w:pStyle w:val="3"/>
        <w:jc w:val="center"/>
        <w:rPr>
          <w:rFonts w:eastAsia="Times New Roman"/>
        </w:rPr>
      </w:pPr>
      <w:r>
        <w:rPr>
          <w:rFonts w:eastAsia="Times New Roman"/>
        </w:rPr>
        <w:t>СТАТТЯ 5</w:t>
      </w:r>
      <w:r>
        <w:rPr>
          <w:rFonts w:eastAsia="Times New Roman"/>
        </w:rPr>
        <w:br/>
        <w:t xml:space="preserve"> Постійне представництво </w:t>
      </w:r>
    </w:p>
    <w:p w:rsidR="006C6F4C" w:rsidRDefault="006C6F4C" w:rsidP="006C6F4C">
      <w:pPr>
        <w:pStyle w:val="a3"/>
        <w:jc w:val="both"/>
      </w:pPr>
      <w:r>
        <w:t xml:space="preserve">1. Для цілей цієї Конвенції термін "постійне представництво" означає постійне місце комерційної діяльності, через яке повністю або частково здійснюється комерційна діяльність </w:t>
      </w:r>
      <w:proofErr w:type="gramStart"/>
      <w:r>
        <w:t>п</w:t>
      </w:r>
      <w:proofErr w:type="gramEnd"/>
      <w:r>
        <w:t xml:space="preserve">ідприємства. </w:t>
      </w:r>
    </w:p>
    <w:p w:rsidR="006C6F4C" w:rsidRDefault="006C6F4C" w:rsidP="006C6F4C">
      <w:pPr>
        <w:pStyle w:val="a3"/>
        <w:jc w:val="both"/>
      </w:pPr>
      <w:r>
        <w:t xml:space="preserve">2. Термін "постійне представництво" включає зокрема: </w:t>
      </w:r>
    </w:p>
    <w:p w:rsidR="006C6F4C" w:rsidRDefault="006C6F4C" w:rsidP="006C6F4C">
      <w:pPr>
        <w:pStyle w:val="a3"/>
        <w:jc w:val="both"/>
      </w:pPr>
      <w:r>
        <w:t xml:space="preserve">а) місце управління; </w:t>
      </w:r>
    </w:p>
    <w:p w:rsidR="006C6F4C" w:rsidRDefault="006C6F4C" w:rsidP="006C6F4C">
      <w:pPr>
        <w:pStyle w:val="a3"/>
        <w:jc w:val="both"/>
      </w:pPr>
      <w:r>
        <w:t xml:space="preserve">b) відділення; </w:t>
      </w:r>
    </w:p>
    <w:p w:rsidR="006C6F4C" w:rsidRDefault="006C6F4C" w:rsidP="006C6F4C">
      <w:pPr>
        <w:pStyle w:val="a3"/>
        <w:jc w:val="both"/>
      </w:pPr>
      <w:r>
        <w:t xml:space="preserve">c) контору; </w:t>
      </w:r>
    </w:p>
    <w:p w:rsidR="006C6F4C" w:rsidRDefault="006C6F4C" w:rsidP="006C6F4C">
      <w:pPr>
        <w:pStyle w:val="a3"/>
        <w:jc w:val="both"/>
      </w:pPr>
      <w:r>
        <w:t xml:space="preserve">d) фабрику; </w:t>
      </w:r>
    </w:p>
    <w:p w:rsidR="006C6F4C" w:rsidRDefault="006C6F4C" w:rsidP="006C6F4C">
      <w:pPr>
        <w:pStyle w:val="a3"/>
        <w:jc w:val="both"/>
      </w:pPr>
      <w:r>
        <w:t xml:space="preserve">e) майстерню; </w:t>
      </w:r>
    </w:p>
    <w:p w:rsidR="006C6F4C" w:rsidRDefault="006C6F4C" w:rsidP="006C6F4C">
      <w:pPr>
        <w:pStyle w:val="a3"/>
        <w:jc w:val="both"/>
      </w:pPr>
      <w:r>
        <w:t>f) шахту, нафтову або газову свердловину, кар'є</w:t>
      </w:r>
      <w:proofErr w:type="gramStart"/>
      <w:r>
        <w:t>р</w:t>
      </w:r>
      <w:proofErr w:type="gramEnd"/>
      <w:r>
        <w:t xml:space="preserve"> або будь-яке інше місце видобутку природних ресурсів; </w:t>
      </w:r>
    </w:p>
    <w:p w:rsidR="006C6F4C" w:rsidRDefault="006C6F4C" w:rsidP="006C6F4C">
      <w:pPr>
        <w:pStyle w:val="a3"/>
        <w:jc w:val="both"/>
      </w:pPr>
      <w:r>
        <w:t xml:space="preserve">g) склад або </w:t>
      </w:r>
      <w:proofErr w:type="gramStart"/>
      <w:r>
        <w:t>будь-як</w:t>
      </w:r>
      <w:proofErr w:type="gramEnd"/>
      <w:r>
        <w:t xml:space="preserve">і приміщення, що використовуються як місце продажу. </w:t>
      </w:r>
    </w:p>
    <w:p w:rsidR="006C6F4C" w:rsidRDefault="006C6F4C" w:rsidP="006C6F4C">
      <w:pPr>
        <w:pStyle w:val="a3"/>
        <w:jc w:val="both"/>
      </w:pPr>
      <w:r>
        <w:t>3. Будівельний майданчик або монтажний чи складальний об'єкт створює постійне представництво тільки у разі, коли він існує більше 12 місяці</w:t>
      </w:r>
      <w:proofErr w:type="gramStart"/>
      <w:r>
        <w:t>в</w:t>
      </w:r>
      <w:proofErr w:type="gramEnd"/>
      <w:r>
        <w:t>.</w:t>
      </w:r>
    </w:p>
    <w:p w:rsidR="006C6F4C" w:rsidRDefault="006C6F4C" w:rsidP="006C6F4C">
      <w:pPr>
        <w:pStyle w:val="a3"/>
        <w:jc w:val="both"/>
      </w:pPr>
      <w:r>
        <w:t>4. Незалежно від попередніх положень цієї статті термін "постійне представництво" не розглядається як такий, що включа</w:t>
      </w:r>
      <w:proofErr w:type="gramStart"/>
      <w:r>
        <w:t>є:</w:t>
      </w:r>
      <w:proofErr w:type="gramEnd"/>
      <w:r>
        <w:t xml:space="preserve"> </w:t>
      </w:r>
    </w:p>
    <w:p w:rsidR="006C6F4C" w:rsidRDefault="006C6F4C" w:rsidP="006C6F4C">
      <w:pPr>
        <w:pStyle w:val="a3"/>
        <w:jc w:val="both"/>
      </w:pPr>
      <w:r>
        <w:t xml:space="preserve">а) використання споруд виключно з метою зберігання, демонстрації або поставки товарів або виробів, що належать </w:t>
      </w:r>
      <w:proofErr w:type="gramStart"/>
      <w:r>
        <w:t>п</w:t>
      </w:r>
      <w:proofErr w:type="gramEnd"/>
      <w:r>
        <w:t xml:space="preserve">ідприємству; </w:t>
      </w:r>
    </w:p>
    <w:p w:rsidR="006C6F4C" w:rsidRDefault="006C6F4C" w:rsidP="006C6F4C">
      <w:pPr>
        <w:pStyle w:val="a3"/>
        <w:jc w:val="both"/>
      </w:pPr>
      <w:r>
        <w:t xml:space="preserve">b) утримання запасу товарів чи виробів, що належать </w:t>
      </w:r>
      <w:proofErr w:type="gramStart"/>
      <w:r>
        <w:t>п</w:t>
      </w:r>
      <w:proofErr w:type="gramEnd"/>
      <w:r>
        <w:t xml:space="preserve">ідприємству, виключно з метою зберігання, демонстрації або поставки; </w:t>
      </w:r>
    </w:p>
    <w:p w:rsidR="006C6F4C" w:rsidRDefault="006C6F4C" w:rsidP="006C6F4C">
      <w:pPr>
        <w:pStyle w:val="a3"/>
        <w:jc w:val="both"/>
      </w:pPr>
      <w:r>
        <w:t xml:space="preserve">c) утримання запасу товарів або виробів, що належать </w:t>
      </w:r>
      <w:proofErr w:type="gramStart"/>
      <w:r>
        <w:t>п</w:t>
      </w:r>
      <w:proofErr w:type="gramEnd"/>
      <w:r>
        <w:t xml:space="preserve">ідприємству виключно з метою переробки іншим підприємством; </w:t>
      </w:r>
    </w:p>
    <w:p w:rsidR="006C6F4C" w:rsidRDefault="006C6F4C" w:rsidP="006C6F4C">
      <w:pPr>
        <w:pStyle w:val="a3"/>
        <w:jc w:val="both"/>
      </w:pPr>
      <w:r>
        <w:lastRenderedPageBreak/>
        <w:t>d) утримання постійного місця комерційної діяльності виключно з метою закупі</w:t>
      </w:r>
      <w:proofErr w:type="gramStart"/>
      <w:r>
        <w:t>вл</w:t>
      </w:r>
      <w:proofErr w:type="gramEnd"/>
      <w:r>
        <w:t xml:space="preserve">і товарів чи виробів або збирання інформації для підприємства; </w:t>
      </w:r>
    </w:p>
    <w:p w:rsidR="006C6F4C" w:rsidRDefault="006C6F4C" w:rsidP="006C6F4C">
      <w:pPr>
        <w:pStyle w:val="a3"/>
        <w:jc w:val="both"/>
      </w:pPr>
      <w:r>
        <w:t xml:space="preserve">e) утримання постійного місця комерційної діяльності виключно з метою здійснення для </w:t>
      </w:r>
      <w:proofErr w:type="gramStart"/>
      <w:r>
        <w:t>п</w:t>
      </w:r>
      <w:proofErr w:type="gramEnd"/>
      <w:r>
        <w:t xml:space="preserve">ідприємства будь-якої іншої діяльності, яка має допоміжний або підготовчий характер; </w:t>
      </w:r>
    </w:p>
    <w:p w:rsidR="006C6F4C" w:rsidRDefault="006C6F4C" w:rsidP="006C6F4C">
      <w:pPr>
        <w:pStyle w:val="a3"/>
        <w:jc w:val="both"/>
      </w:pPr>
      <w:r>
        <w:t xml:space="preserve">f) утримання постійного місця комерційної діяльності виключно з метою будь-якої комбінації видів діяльності, згаданих у </w:t>
      </w:r>
      <w:proofErr w:type="gramStart"/>
      <w:r>
        <w:t>п</w:t>
      </w:r>
      <w:proofErr w:type="gramEnd"/>
      <w:r>
        <w:t xml:space="preserve">ідпунктах від а) до e), за умови, що сукупна діяльність постійного місця комерційної діяльності, що є результатом такої комбінації, носить допоміжний або підготовчий характер. </w:t>
      </w:r>
    </w:p>
    <w:p w:rsidR="006C6F4C" w:rsidRDefault="006C6F4C" w:rsidP="006C6F4C">
      <w:pPr>
        <w:pStyle w:val="a3"/>
        <w:jc w:val="both"/>
      </w:pPr>
      <w:r>
        <w:t xml:space="preserve">5. Незважаючи на положення пунктів 1 і 2 цієї статті, якщо особа, інша, ніж агент з незалежним статусом, до якого застосовується пункт 6 цієї статті, діє від імені </w:t>
      </w:r>
      <w:proofErr w:type="gramStart"/>
      <w:r>
        <w:t>п</w:t>
      </w:r>
      <w:proofErr w:type="gramEnd"/>
      <w:r>
        <w:t xml:space="preserve">ідприємства і має і постійно використовує в Договірній Державі повноваження укладати контракти від імені підприємства, це підприємство буде розглядатись як таке, що має постійне представництво у цій Державі стосовно будь-якої діяльності, яку ця особа здійснює для </w:t>
      </w:r>
      <w:proofErr w:type="gramStart"/>
      <w:r>
        <w:t>п</w:t>
      </w:r>
      <w:proofErr w:type="gramEnd"/>
      <w:r>
        <w:t xml:space="preserve">ідприємства, якщо тільки діяльність такої особи не обмежена тією, яка згадана в пункті 4 цієї статті, яка, якщо і здійснюється через постійне місце комерційної діяльності, не робить з цього постійного </w:t>
      </w:r>
      <w:proofErr w:type="gramStart"/>
      <w:r>
        <w:t>м</w:t>
      </w:r>
      <w:proofErr w:type="gramEnd"/>
      <w:r>
        <w:t xml:space="preserve">ісця діяльності постійного представництва відповідно до положень цього пункту. </w:t>
      </w:r>
    </w:p>
    <w:p w:rsidR="006C6F4C" w:rsidRDefault="006C6F4C" w:rsidP="006C6F4C">
      <w:pPr>
        <w:pStyle w:val="a3"/>
        <w:jc w:val="both"/>
      </w:pPr>
      <w:r>
        <w:t xml:space="preserve">6. Вважається, що </w:t>
      </w:r>
      <w:proofErr w:type="gramStart"/>
      <w:r>
        <w:t>п</w:t>
      </w:r>
      <w:proofErr w:type="gramEnd"/>
      <w:r>
        <w:t xml:space="preserve">ідприємство не розглядається як таке, що має постійне представництво в Договірній Державі лише на тій підставі, що воно здійснює комерційну діяльність у цій Державі через брокера, комісіонера або будь-якого іншого агента з незалежним статусом за умови, що такі особи діють в </w:t>
      </w:r>
      <w:proofErr w:type="gramStart"/>
      <w:r>
        <w:t>межах</w:t>
      </w:r>
      <w:proofErr w:type="gramEnd"/>
      <w:r>
        <w:t xml:space="preserve"> своєї звичайної діяльності. </w:t>
      </w:r>
    </w:p>
    <w:p w:rsidR="006C6F4C" w:rsidRDefault="006C6F4C" w:rsidP="006C6F4C">
      <w:pPr>
        <w:pStyle w:val="a3"/>
        <w:jc w:val="both"/>
      </w:pPr>
      <w:r>
        <w:t xml:space="preserve">7. </w:t>
      </w:r>
      <w:proofErr w:type="gramStart"/>
      <w:r>
        <w:t>Той факт, що компанія, яка є резидентом Договірної Держави, контролює чи контролюється компанією, що є резидентом другої Договірної Держави, або яка здійснює комерційну діяльність у цій другій Договірній Державі (або через постійне представництво або будь-яким іншим чином), сам по собі не перетворює одну з цих компаній у</w:t>
      </w:r>
      <w:proofErr w:type="gramEnd"/>
      <w:r>
        <w:t xml:space="preserve"> постійне представництво другої компанії. </w:t>
      </w:r>
    </w:p>
    <w:p w:rsidR="006C6F4C" w:rsidRDefault="006C6F4C" w:rsidP="006C6F4C">
      <w:pPr>
        <w:pStyle w:val="a3"/>
        <w:jc w:val="right"/>
      </w:pPr>
      <w:r>
        <w:t>(стаття 5 із змінами, внесеними</w:t>
      </w:r>
      <w:r>
        <w:br/>
        <w:t> згідно з Протоколом від 12.03.2018 р.)</w:t>
      </w:r>
    </w:p>
    <w:p w:rsidR="006C6F4C" w:rsidRDefault="006C6F4C" w:rsidP="006C6F4C">
      <w:pPr>
        <w:pStyle w:val="3"/>
        <w:jc w:val="center"/>
        <w:rPr>
          <w:rFonts w:eastAsia="Times New Roman"/>
        </w:rPr>
      </w:pPr>
      <w:r>
        <w:rPr>
          <w:rFonts w:eastAsia="Times New Roman"/>
        </w:rPr>
        <w:t>СТАТТЯ 6</w:t>
      </w:r>
      <w:proofErr w:type="gramStart"/>
      <w:r>
        <w:rPr>
          <w:rFonts w:eastAsia="Times New Roman"/>
        </w:rPr>
        <w:br/>
        <w:t> Д</w:t>
      </w:r>
      <w:proofErr w:type="gramEnd"/>
      <w:r>
        <w:rPr>
          <w:rFonts w:eastAsia="Times New Roman"/>
        </w:rPr>
        <w:t xml:space="preserve">оходи від нерухомого майна </w:t>
      </w:r>
    </w:p>
    <w:p w:rsidR="006C6F4C" w:rsidRDefault="006C6F4C" w:rsidP="006C6F4C">
      <w:pPr>
        <w:pStyle w:val="a3"/>
        <w:jc w:val="both"/>
      </w:pPr>
      <w:r>
        <w:t xml:space="preserve">1. Доходи, що одержуються резидентом Договірної Держави від нерухомого майна (включаючи доход від сільського або лісового господарства), яке розташоване </w:t>
      </w:r>
      <w:proofErr w:type="gramStart"/>
      <w:r>
        <w:t>в</w:t>
      </w:r>
      <w:proofErr w:type="gramEnd"/>
      <w:r>
        <w:t xml:space="preserve"> </w:t>
      </w:r>
      <w:proofErr w:type="gramStart"/>
      <w:r>
        <w:t>друг</w:t>
      </w:r>
      <w:proofErr w:type="gramEnd"/>
      <w:r>
        <w:t xml:space="preserve">ій Договірній Державі, можуть оподатковуватись у цій другій Державі. </w:t>
      </w:r>
    </w:p>
    <w:p w:rsidR="006C6F4C" w:rsidRDefault="006C6F4C" w:rsidP="006C6F4C">
      <w:pPr>
        <w:pStyle w:val="a3"/>
        <w:jc w:val="both"/>
      </w:pPr>
      <w:r>
        <w:t xml:space="preserve">2. Термін "нерухоме майно" має те значення, яке він має у законодавстві Договірної Держави, </w:t>
      </w:r>
      <w:proofErr w:type="gramStart"/>
      <w:r>
        <w:t>в</w:t>
      </w:r>
      <w:proofErr w:type="gramEnd"/>
      <w:r>
        <w:t xml:space="preserve"> якій розташоване це майно. </w:t>
      </w:r>
      <w:proofErr w:type="gramStart"/>
      <w:r>
        <w:t>Цей термін повинен у будь-якому випадку включати майно, допоміжне щодо нерухомого майна, худобу і обладнання, використовувані в сільському і лісовому господарстві, права, до яких застосовуються положення загального права щодо земельної власності, узуфрукт нерухомого майна і права на перемінні або фіксовані платежі, що сплачуються як компенсація за розробку або право на розробку мінеральних запасів, джерел</w:t>
      </w:r>
      <w:proofErr w:type="gramEnd"/>
      <w:r>
        <w:t xml:space="preserve"> та інших природних ресурсів. Морські, </w:t>
      </w:r>
      <w:proofErr w:type="gramStart"/>
      <w:r>
        <w:t>р</w:t>
      </w:r>
      <w:proofErr w:type="gramEnd"/>
      <w:r>
        <w:t xml:space="preserve">ічкові і повітряні судна не вважаються нерухомим майном. </w:t>
      </w:r>
    </w:p>
    <w:p w:rsidR="006C6F4C" w:rsidRDefault="006C6F4C" w:rsidP="006C6F4C">
      <w:pPr>
        <w:pStyle w:val="a3"/>
        <w:jc w:val="both"/>
      </w:pPr>
      <w:r>
        <w:lastRenderedPageBreak/>
        <w:t xml:space="preserve">3. Положення пункту 1 цієї статті застосовуються також </w:t>
      </w:r>
      <w:proofErr w:type="gramStart"/>
      <w:r>
        <w:t>до</w:t>
      </w:r>
      <w:proofErr w:type="gramEnd"/>
      <w:r>
        <w:t xml:space="preserve"> доходів, одержуваних від </w:t>
      </w:r>
      <w:proofErr w:type="gramStart"/>
      <w:r>
        <w:t>прямого</w:t>
      </w:r>
      <w:proofErr w:type="gramEnd"/>
      <w:r>
        <w:t xml:space="preserve"> використання, здавання в оренду або використання нерухомого майна у будь-якій іншій формі. </w:t>
      </w:r>
    </w:p>
    <w:p w:rsidR="006C6F4C" w:rsidRDefault="006C6F4C" w:rsidP="006C6F4C">
      <w:pPr>
        <w:pStyle w:val="a3"/>
        <w:jc w:val="both"/>
      </w:pPr>
      <w:r>
        <w:t xml:space="preserve">4. Положення пунктів 1 і 3 цієї статті застосовуються також до доходів </w:t>
      </w:r>
      <w:proofErr w:type="gramStart"/>
      <w:r>
        <w:t>в</w:t>
      </w:r>
      <w:proofErr w:type="gramEnd"/>
      <w:r>
        <w:t xml:space="preserve">ід нерухомого майна підприємств, а також до доходів від нерухомого майна, використовуваного для здійснення незалежних особистих послуг. </w:t>
      </w:r>
    </w:p>
    <w:p w:rsidR="006C6F4C" w:rsidRDefault="006C6F4C" w:rsidP="006C6F4C">
      <w:pPr>
        <w:pStyle w:val="3"/>
        <w:jc w:val="center"/>
        <w:rPr>
          <w:rFonts w:eastAsia="Times New Roman"/>
        </w:rPr>
      </w:pPr>
      <w:r>
        <w:rPr>
          <w:rFonts w:eastAsia="Times New Roman"/>
        </w:rPr>
        <w:t>СТАТТЯ 7</w:t>
      </w:r>
      <w:r>
        <w:rPr>
          <w:rFonts w:eastAsia="Times New Roman"/>
        </w:rPr>
        <w:br/>
        <w:t xml:space="preserve"> Прибуток від комерційної діяльності </w:t>
      </w:r>
    </w:p>
    <w:p w:rsidR="006C6F4C" w:rsidRDefault="006C6F4C" w:rsidP="006C6F4C">
      <w:pPr>
        <w:pStyle w:val="a3"/>
        <w:jc w:val="both"/>
      </w:pPr>
      <w:r>
        <w:t xml:space="preserve">1. Прибуток </w:t>
      </w:r>
      <w:proofErr w:type="gramStart"/>
      <w:r>
        <w:t>п</w:t>
      </w:r>
      <w:proofErr w:type="gramEnd"/>
      <w:r>
        <w:t xml:space="preserve">ідприємства Договірної Держави оподатковується лише у цій Державі, якщо тільки це підприємство не здійснює комерційну діяльність у другій Договірній Державі через розташоване там постійне представництво. Якщо </w:t>
      </w:r>
      <w:proofErr w:type="gramStart"/>
      <w:r>
        <w:t>п</w:t>
      </w:r>
      <w:proofErr w:type="gramEnd"/>
      <w:r>
        <w:t xml:space="preserve">ідприємство здійснює комерційну діяльність таким чином, то прибуток підприємства оподатковується в другій Державі, але тільки в тій частині, яка стосується цього постійного представництва. </w:t>
      </w:r>
    </w:p>
    <w:p w:rsidR="006C6F4C" w:rsidRDefault="006C6F4C" w:rsidP="006C6F4C">
      <w:pPr>
        <w:pStyle w:val="a3"/>
        <w:jc w:val="both"/>
      </w:pPr>
      <w:r>
        <w:t xml:space="preserve">2. </w:t>
      </w:r>
      <w:proofErr w:type="gramStart"/>
      <w:r>
        <w:t>З</w:t>
      </w:r>
      <w:proofErr w:type="gramEnd"/>
      <w:r>
        <w:t xml:space="preserve"> урахуванням положень пункту 3 цієї статті у разі, якщо підприємство Договірної Держави здійснює комерційну діяльність у другій Договірній Державі через розташоване там постійне представництво, то в кожній Договірній Державі цьому постійному представництву зараховується прибуток, який воно могло б одержати, якби було окремим і самостійним </w:t>
      </w:r>
      <w:proofErr w:type="gramStart"/>
      <w:r>
        <w:t>п</w:t>
      </w:r>
      <w:proofErr w:type="gramEnd"/>
      <w:r>
        <w:t>ідприємством, зайнятим такою ж або аналогічною діяльністю за таких же або аналогічних умов і діяло цілком незалежно від підприємства, постійним представництвом якого воно</w:t>
      </w:r>
      <w:proofErr w:type="gramStart"/>
      <w:r>
        <w:t xml:space="preserve"> є.</w:t>
      </w:r>
      <w:proofErr w:type="gramEnd"/>
      <w:r>
        <w:t xml:space="preserve"> </w:t>
      </w:r>
    </w:p>
    <w:p w:rsidR="006C6F4C" w:rsidRDefault="006C6F4C" w:rsidP="006C6F4C">
      <w:pPr>
        <w:pStyle w:val="a3"/>
        <w:jc w:val="both"/>
      </w:pPr>
      <w:r>
        <w:t xml:space="preserve">3. У визначенні прибутку постійного представництва допускається віднімання витрат, понесених для цілей постійного представництва, включаючи раціональний розподіл управлінських і загальних адміністративних витрат, понесених для цілей </w:t>
      </w:r>
      <w:proofErr w:type="gramStart"/>
      <w:r>
        <w:t>п</w:t>
      </w:r>
      <w:proofErr w:type="gramEnd"/>
      <w:r>
        <w:t xml:space="preserve">ідприємства в цілому як у Договірній Державі, де розташоване постійне представництво, так і за її межами. У будь-якому випадку такі витрати не повинні включати будь-які суми, що сплачуються (інакше ніж покриття витрат, що дійсно мали місце) постійним представництвом головному </w:t>
      </w:r>
      <w:proofErr w:type="gramStart"/>
      <w:r>
        <w:t>п</w:t>
      </w:r>
      <w:proofErr w:type="gramEnd"/>
      <w:r>
        <w:t xml:space="preserve">ідрозділу підприємства або його іншому підрозділу як роялті, гонорар або інші подібні платежі за користування патентами або іншими правами, або як комісійні за надані особливі послуги чи управління, чи, виключаючи банківські </w:t>
      </w:r>
      <w:proofErr w:type="gramStart"/>
      <w:r>
        <w:t>п</w:t>
      </w:r>
      <w:proofErr w:type="gramEnd"/>
      <w:r>
        <w:t xml:space="preserve">ідприємства, як проценти за позичку, надану головним підрозділом підприємства або будь-яким іншим його підрозділом. Таким же чином не будуть взяті до розгляду при визначенні доходу постійного представництва суми, сплачувані (інакше ніж покриття витрат, що дійсно мали місце) постійному представництву головним офісом або будь-яким іншим </w:t>
      </w:r>
      <w:proofErr w:type="gramStart"/>
      <w:r>
        <w:t>п</w:t>
      </w:r>
      <w:proofErr w:type="gramEnd"/>
      <w:r>
        <w:t xml:space="preserve">ідрозділом як роялті, гонорар або інші подібні платежі за користування патентами або іншими правами, або як комісійні за надані особливі послуги чи управління, чи, виключаючи банківські </w:t>
      </w:r>
      <w:proofErr w:type="gramStart"/>
      <w:r>
        <w:t>п</w:t>
      </w:r>
      <w:proofErr w:type="gramEnd"/>
      <w:r>
        <w:t xml:space="preserve">ідприємства, як проценти за позичку, надану головному підрозділу підприємства або будь-якому іншому його підрозділу. </w:t>
      </w:r>
    </w:p>
    <w:p w:rsidR="006C6F4C" w:rsidRDefault="006C6F4C" w:rsidP="006C6F4C">
      <w:pPr>
        <w:pStyle w:val="a3"/>
        <w:jc w:val="both"/>
      </w:pPr>
      <w:r>
        <w:t xml:space="preserve">4. В міру того, як визначення у Договірній Державі згідно з її законодавством прибутку, що стосується постійного представництва на </w:t>
      </w:r>
      <w:proofErr w:type="gramStart"/>
      <w:r>
        <w:t>п</w:t>
      </w:r>
      <w:proofErr w:type="gramEnd"/>
      <w:r>
        <w:t xml:space="preserve">ідставі пропорційного розподілу загальної суми прибутку підприємства його різним підрозділам, є звичайною практикою, ніщо в пункті 2 цієї статті не перешкоджає Договірній Державі визначити оподатковуваний прибуток шляхом такого розподілу, як це може бути звичайною практикою; обраний спосіб розподілу, незважаючи на це, </w:t>
      </w:r>
      <w:proofErr w:type="gramStart"/>
      <w:r>
        <w:t>повинен</w:t>
      </w:r>
      <w:proofErr w:type="gramEnd"/>
      <w:r>
        <w:t xml:space="preserve"> бути таким, що результат буде у відповідності до принципів, що містяться у цій статті. </w:t>
      </w:r>
    </w:p>
    <w:p w:rsidR="006C6F4C" w:rsidRDefault="006C6F4C" w:rsidP="006C6F4C">
      <w:pPr>
        <w:pStyle w:val="a3"/>
        <w:jc w:val="both"/>
      </w:pPr>
      <w:r>
        <w:lastRenderedPageBreak/>
        <w:t xml:space="preserve">5. Жодний прибуток не відноситься до постійного представництва на </w:t>
      </w:r>
      <w:proofErr w:type="gramStart"/>
      <w:r>
        <w:t>п</w:t>
      </w:r>
      <w:proofErr w:type="gramEnd"/>
      <w:r>
        <w:t xml:space="preserve">ідставі звичайної закупівлі постійним представництвом виробів або товарів для підприємства, постійним представництвом якого воно є. </w:t>
      </w:r>
    </w:p>
    <w:p w:rsidR="006C6F4C" w:rsidRDefault="006C6F4C" w:rsidP="006C6F4C">
      <w:pPr>
        <w:pStyle w:val="a3"/>
        <w:jc w:val="both"/>
      </w:pPr>
      <w:r>
        <w:t xml:space="preserve">6. Для цілей попередніх пунктів цієї статті прибуток, що відноситься до постійного представництва, буде визначатися щорічно одним і тим же методом, якщо тільки </w:t>
      </w:r>
      <w:proofErr w:type="gramStart"/>
      <w:r>
        <w:t>нема</w:t>
      </w:r>
      <w:proofErr w:type="gramEnd"/>
      <w:r>
        <w:t xml:space="preserve">є достатньої і вагомої причини для його зміни. </w:t>
      </w:r>
    </w:p>
    <w:p w:rsidR="006C6F4C" w:rsidRDefault="006C6F4C" w:rsidP="006C6F4C">
      <w:pPr>
        <w:pStyle w:val="a3"/>
        <w:jc w:val="both"/>
      </w:pPr>
      <w:r>
        <w:t>7. Якщо прибуток включає види доході</w:t>
      </w:r>
      <w:proofErr w:type="gramStart"/>
      <w:r>
        <w:t>в</w:t>
      </w:r>
      <w:proofErr w:type="gramEnd"/>
      <w:r>
        <w:t xml:space="preserve">, які розглядаються окремо в інших статтях цієї Конвенції, положення цих статей не будуть зачіпатися положеннями цієї статті. </w:t>
      </w:r>
    </w:p>
    <w:p w:rsidR="006C6F4C" w:rsidRDefault="006C6F4C" w:rsidP="006C6F4C">
      <w:pPr>
        <w:pStyle w:val="3"/>
        <w:jc w:val="center"/>
        <w:rPr>
          <w:rFonts w:eastAsia="Times New Roman"/>
        </w:rPr>
      </w:pPr>
      <w:r>
        <w:rPr>
          <w:rFonts w:eastAsia="Times New Roman"/>
        </w:rPr>
        <w:t>СТАТТЯ 8</w:t>
      </w:r>
      <w:r>
        <w:rPr>
          <w:rFonts w:eastAsia="Times New Roman"/>
        </w:rPr>
        <w:br/>
        <w:t xml:space="preserve"> Судноплавний і повітряний транспорт </w:t>
      </w:r>
    </w:p>
    <w:p w:rsidR="006C6F4C" w:rsidRDefault="006C6F4C" w:rsidP="006C6F4C">
      <w:pPr>
        <w:pStyle w:val="a3"/>
        <w:jc w:val="both"/>
      </w:pPr>
      <w:r>
        <w:t xml:space="preserve">1. Прибутки, одержані резидентом Договірної Держави від експлуатації морських, </w:t>
      </w:r>
      <w:proofErr w:type="gramStart"/>
      <w:r>
        <w:t>р</w:t>
      </w:r>
      <w:proofErr w:type="gramEnd"/>
      <w:r>
        <w:t xml:space="preserve">ічкових і повітряних суден у міжнародних перевезеннях, оподатковуються лише у цій Державі. </w:t>
      </w:r>
    </w:p>
    <w:p w:rsidR="006C6F4C" w:rsidRDefault="006C6F4C" w:rsidP="006C6F4C">
      <w:pPr>
        <w:pStyle w:val="a3"/>
        <w:jc w:val="both"/>
      </w:pPr>
      <w:r>
        <w:t xml:space="preserve">2. Для цілей цієї статті прибутки від експлуатації морських, </w:t>
      </w:r>
      <w:proofErr w:type="gramStart"/>
      <w:r>
        <w:t>р</w:t>
      </w:r>
      <w:proofErr w:type="gramEnd"/>
      <w:r>
        <w:t xml:space="preserve">ічкових або повітряних суден у </w:t>
      </w:r>
      <w:proofErr w:type="gramStart"/>
      <w:r>
        <w:t>м</w:t>
      </w:r>
      <w:proofErr w:type="gramEnd"/>
      <w:r>
        <w:t xml:space="preserve">іжнародних перевезеннях включають: </w:t>
      </w:r>
    </w:p>
    <w:p w:rsidR="006C6F4C" w:rsidRDefault="006C6F4C" w:rsidP="006C6F4C">
      <w:pPr>
        <w:pStyle w:val="a3"/>
        <w:jc w:val="both"/>
      </w:pPr>
      <w:r>
        <w:t xml:space="preserve">а) прибутки, одержувані від здавання в оренду порожніх морських, </w:t>
      </w:r>
      <w:proofErr w:type="gramStart"/>
      <w:r>
        <w:t>р</w:t>
      </w:r>
      <w:proofErr w:type="gramEnd"/>
      <w:r>
        <w:t xml:space="preserve">ічкових або повітряних суден, що експлуатуються в міжнародних перевезеннях; і </w:t>
      </w:r>
    </w:p>
    <w:p w:rsidR="006C6F4C" w:rsidRDefault="006C6F4C" w:rsidP="006C6F4C">
      <w:pPr>
        <w:pStyle w:val="a3"/>
        <w:jc w:val="both"/>
      </w:pPr>
      <w:r>
        <w:t>b) прибутки, одержувані від використання, утримання або здавання в оренду контейнерів (включаючи трейлери і супутнє устаткування для транспортування контейнерів), що використовуються для перевезення товарі</w:t>
      </w:r>
      <w:proofErr w:type="gramStart"/>
      <w:r>
        <w:t>в</w:t>
      </w:r>
      <w:proofErr w:type="gramEnd"/>
      <w:r>
        <w:t xml:space="preserve"> чи виробів, </w:t>
      </w:r>
    </w:p>
    <w:p w:rsidR="006C6F4C" w:rsidRDefault="006C6F4C" w:rsidP="006C6F4C">
      <w:pPr>
        <w:pStyle w:val="a3"/>
        <w:jc w:val="both"/>
      </w:pPr>
      <w:r>
        <w:t xml:space="preserve">де такий прибуток від оренди або прибуток від такого використання, утримання або оренди, залежно від випадку, є побічними стосовно прибутку, що одержується від експлуатації морського, </w:t>
      </w:r>
      <w:proofErr w:type="gramStart"/>
      <w:r>
        <w:t>р</w:t>
      </w:r>
      <w:proofErr w:type="gramEnd"/>
      <w:r>
        <w:t xml:space="preserve">ічкового або повітряного судна у міжнародних перевезеннях. </w:t>
      </w:r>
    </w:p>
    <w:p w:rsidR="006C6F4C" w:rsidRDefault="006C6F4C" w:rsidP="006C6F4C">
      <w:pPr>
        <w:pStyle w:val="a3"/>
        <w:jc w:val="both"/>
      </w:pPr>
      <w:r>
        <w:t xml:space="preserve">3. Положення пункту 1 цієї статті застосовуються також до прибутків </w:t>
      </w:r>
      <w:proofErr w:type="gramStart"/>
      <w:r>
        <w:t>в</w:t>
      </w:r>
      <w:proofErr w:type="gramEnd"/>
      <w:r>
        <w:t xml:space="preserve">ід участі у пулі, спільному підприємстві або міжнародному експлуатаційному агентстві. </w:t>
      </w:r>
    </w:p>
    <w:p w:rsidR="006C6F4C" w:rsidRDefault="006C6F4C" w:rsidP="006C6F4C">
      <w:pPr>
        <w:pStyle w:val="3"/>
        <w:jc w:val="center"/>
        <w:rPr>
          <w:rFonts w:eastAsia="Times New Roman"/>
        </w:rPr>
      </w:pPr>
      <w:r>
        <w:rPr>
          <w:rFonts w:eastAsia="Times New Roman"/>
        </w:rPr>
        <w:t>СТАТТЯ 9</w:t>
      </w:r>
      <w:r>
        <w:rPr>
          <w:rFonts w:eastAsia="Times New Roman"/>
        </w:rPr>
        <w:br/>
        <w:t xml:space="preserve"> Асоційовані </w:t>
      </w:r>
      <w:proofErr w:type="gramStart"/>
      <w:r>
        <w:rPr>
          <w:rFonts w:eastAsia="Times New Roman"/>
        </w:rPr>
        <w:t>п</w:t>
      </w:r>
      <w:proofErr w:type="gramEnd"/>
      <w:r>
        <w:rPr>
          <w:rFonts w:eastAsia="Times New Roman"/>
        </w:rPr>
        <w:t xml:space="preserve">ідприємства </w:t>
      </w:r>
    </w:p>
    <w:p w:rsidR="006C6F4C" w:rsidRDefault="006C6F4C" w:rsidP="006C6F4C">
      <w:pPr>
        <w:pStyle w:val="a3"/>
        <w:jc w:val="both"/>
      </w:pPr>
      <w:r>
        <w:t xml:space="preserve">1. </w:t>
      </w:r>
      <w:proofErr w:type="gramStart"/>
      <w:r>
        <w:t>У</w:t>
      </w:r>
      <w:proofErr w:type="gramEnd"/>
      <w:r>
        <w:t xml:space="preserve"> разі, коли </w:t>
      </w:r>
    </w:p>
    <w:p w:rsidR="006C6F4C" w:rsidRDefault="006C6F4C" w:rsidP="006C6F4C">
      <w:pPr>
        <w:pStyle w:val="a3"/>
        <w:jc w:val="both"/>
      </w:pPr>
      <w:r>
        <w:t xml:space="preserve">а) </w:t>
      </w:r>
      <w:proofErr w:type="gramStart"/>
      <w:r>
        <w:t>п</w:t>
      </w:r>
      <w:proofErr w:type="gramEnd"/>
      <w:r>
        <w:t xml:space="preserve">ідприємство Договірної Держави прямо або посередньо бере участь у керівництві, контролі або капіталі підприємства другої Договірної Держави, або </w:t>
      </w:r>
    </w:p>
    <w:p w:rsidR="006C6F4C" w:rsidRDefault="006C6F4C" w:rsidP="006C6F4C">
      <w:pPr>
        <w:pStyle w:val="a3"/>
        <w:jc w:val="both"/>
      </w:pPr>
      <w:r>
        <w:t xml:space="preserve">b) одні й ті ж особи прямо або посередньо беруть участь у керівництві, контролі або капіталі </w:t>
      </w:r>
      <w:proofErr w:type="gramStart"/>
      <w:r>
        <w:t>п</w:t>
      </w:r>
      <w:proofErr w:type="gramEnd"/>
      <w:r>
        <w:t xml:space="preserve">ідприємства однієї Договірної Держави і підприємства другої Договірної Держави, </w:t>
      </w:r>
    </w:p>
    <w:p w:rsidR="006C6F4C" w:rsidRDefault="006C6F4C" w:rsidP="006C6F4C">
      <w:pPr>
        <w:pStyle w:val="a3"/>
        <w:jc w:val="both"/>
      </w:pPr>
      <w:r>
        <w:t xml:space="preserve">і в кожному випадку між двома </w:t>
      </w:r>
      <w:proofErr w:type="gramStart"/>
      <w:r>
        <w:t>п</w:t>
      </w:r>
      <w:proofErr w:type="gramEnd"/>
      <w:r>
        <w:t xml:space="preserve">ідприємствами в їх комерційних і фінансових взаємовідносинах створюються або встановлюються умови, відмінні від тих, які мали б місце між двома незалежними підприємствами, тоді будь-який прибуток, який міг би бути нарахований одному з них, але з причин наявності цих умов не був йому нарахований, може бути включений до прибутку цього </w:t>
      </w:r>
      <w:proofErr w:type="gramStart"/>
      <w:r>
        <w:t>п</w:t>
      </w:r>
      <w:proofErr w:type="gramEnd"/>
      <w:r>
        <w:t xml:space="preserve">ідприємства і відповідно оподаткований. </w:t>
      </w:r>
      <w:r>
        <w:lastRenderedPageBreak/>
        <w:t xml:space="preserve">Зрозуміло, однак, що факт укладання таким асоційованим </w:t>
      </w:r>
      <w:proofErr w:type="gramStart"/>
      <w:r>
        <w:t>п</w:t>
      </w:r>
      <w:proofErr w:type="gramEnd"/>
      <w:r>
        <w:t xml:space="preserve">ідприємством угод, наприклад, угоди про розподіл витрат або загальні угоди про обслуговування, для або на основі розподілу виконавчих, загально адміністративних, технічних та комерційних витрат, витрат на науково-дослідні роботи та інших подібних витрат, сам по собі не складає умову, що сформульована у попередньому реченні. </w:t>
      </w:r>
    </w:p>
    <w:p w:rsidR="006C6F4C" w:rsidRDefault="006C6F4C" w:rsidP="006C6F4C">
      <w:pPr>
        <w:pStyle w:val="a3"/>
        <w:jc w:val="both"/>
      </w:pPr>
      <w:r>
        <w:t xml:space="preserve">2. У разі, коли одна Договірна Держава включає в прибутки </w:t>
      </w:r>
      <w:proofErr w:type="gramStart"/>
      <w:r>
        <w:t>п</w:t>
      </w:r>
      <w:proofErr w:type="gramEnd"/>
      <w:r>
        <w:t xml:space="preserve">ідприємства цієї Держави - і відповідно оподатковує - прибутки, по яких підприємство другої Договірної Держави було оподатковане у цій другій Державі, і прибутки, таким чином включені, є прибутками, які були б нараховані підприємству першої згаданої Держави, якби умови взаємовідносин між двома </w:t>
      </w:r>
      <w:proofErr w:type="gramStart"/>
      <w:r>
        <w:t>п</w:t>
      </w:r>
      <w:proofErr w:type="gramEnd"/>
      <w:r>
        <w:t xml:space="preserve">ідприємствами були б умовами, які існують між незалежними підприємствами, тоді ця друга Держава повинна зробити відповідні поступки в сумі податку, що стягується з цих прибутків. При визначенні такої поправки повинні бути розглянуті інші положення цієї Конвенції, а компетентні органи Договірних Держав можуть проконсультуватися один з одним при необхідності. </w:t>
      </w:r>
    </w:p>
    <w:p w:rsidR="006C6F4C" w:rsidRDefault="006C6F4C" w:rsidP="006C6F4C">
      <w:pPr>
        <w:pStyle w:val="3"/>
        <w:jc w:val="center"/>
        <w:rPr>
          <w:rFonts w:eastAsia="Times New Roman"/>
        </w:rPr>
      </w:pPr>
      <w:r>
        <w:rPr>
          <w:rFonts w:eastAsia="Times New Roman"/>
        </w:rPr>
        <w:t>СТАТТЯ 10</w:t>
      </w:r>
      <w:r>
        <w:rPr>
          <w:rFonts w:eastAsia="Times New Roman"/>
        </w:rPr>
        <w:br/>
        <w:t xml:space="preserve"> Дивіденди </w:t>
      </w:r>
    </w:p>
    <w:p w:rsidR="006C6F4C" w:rsidRDefault="006C6F4C" w:rsidP="006C6F4C">
      <w:pPr>
        <w:pStyle w:val="a3"/>
        <w:jc w:val="both"/>
      </w:pPr>
      <w:r>
        <w:t xml:space="preserve">1. Дивіденди, що сплачуються компанією, яка є резидентом Договірної Держави, резиденту другої Договірної Держави, можуть оподатковуватись у цій другій Державі. </w:t>
      </w:r>
    </w:p>
    <w:p w:rsidR="006C6F4C" w:rsidRDefault="006C6F4C" w:rsidP="006C6F4C">
      <w:pPr>
        <w:pStyle w:val="a3"/>
        <w:jc w:val="both"/>
      </w:pPr>
      <w:r>
        <w:t>2. Однак дивіденди, що сплачуються компанією, яка є резидентом Договірної Держави можуть також оподатковуватись у цій Державі відповідно до законодавства цієї Держави, але якщо фактичний власник дивіденді</w:t>
      </w:r>
      <w:proofErr w:type="gramStart"/>
      <w:r>
        <w:t>в</w:t>
      </w:r>
      <w:proofErr w:type="gramEnd"/>
      <w:r>
        <w:t xml:space="preserve"> є </w:t>
      </w:r>
      <w:proofErr w:type="gramStart"/>
      <w:r>
        <w:t>резидентом</w:t>
      </w:r>
      <w:proofErr w:type="gramEnd"/>
      <w:r>
        <w:t xml:space="preserve"> іншої Договірної Держави, то податок, що стягується таким чином, не повинен перевищувати:</w:t>
      </w:r>
    </w:p>
    <w:p w:rsidR="006C6F4C" w:rsidRDefault="006C6F4C" w:rsidP="006C6F4C">
      <w:pPr>
        <w:pStyle w:val="a3"/>
        <w:jc w:val="both"/>
      </w:pPr>
      <w:r>
        <w:t xml:space="preserve">a) 5 відсотків </w:t>
      </w:r>
      <w:proofErr w:type="gramStart"/>
      <w:r>
        <w:t>в</w:t>
      </w:r>
      <w:proofErr w:type="gramEnd"/>
      <w:r>
        <w:t>ід загальної суми дивідендів, якщо фактичним власником дивідендів є компанія (інша, ніж товариство), яка безпосередньо володіє щонайменше 20 відсотками капіталу компанії, яка виплачує дивіденди;</w:t>
      </w:r>
    </w:p>
    <w:p w:rsidR="006C6F4C" w:rsidRDefault="006C6F4C" w:rsidP="006C6F4C">
      <w:pPr>
        <w:pStyle w:val="a3"/>
        <w:jc w:val="both"/>
      </w:pPr>
      <w:r>
        <w:t xml:space="preserve">b) 15 відсотків </w:t>
      </w:r>
      <w:proofErr w:type="gramStart"/>
      <w:r>
        <w:t>в</w:t>
      </w:r>
      <w:proofErr w:type="gramEnd"/>
      <w:r>
        <w:t>ід загальної суми дивідендів в усіх інших випадках.</w:t>
      </w:r>
    </w:p>
    <w:p w:rsidR="006C6F4C" w:rsidRPr="00CA1A23" w:rsidRDefault="006C6F4C" w:rsidP="006C6F4C">
      <w:pPr>
        <w:pStyle w:val="a3"/>
        <w:jc w:val="both"/>
      </w:pPr>
      <w:r w:rsidRPr="00CA1A23">
        <w:t>3. Незважаючи на положення пунктів 1 і 2 цієї статті, дивіденди, що виплачуються компанією, яка є резидентом Договірної Держави, резиденту іншої Договірної Держави, оподатковуються тільки в іншій Договірній Державі за умови, що одержувачем - фактичним власником дивідендів,</w:t>
      </w:r>
      <w:proofErr w:type="gramStart"/>
      <w:r w:rsidRPr="00CA1A23">
        <w:t xml:space="preserve"> є:</w:t>
      </w:r>
      <w:proofErr w:type="gramEnd"/>
    </w:p>
    <w:p w:rsidR="006C6F4C" w:rsidRPr="00CA1A23" w:rsidRDefault="006C6F4C" w:rsidP="006C6F4C">
      <w:pPr>
        <w:pStyle w:val="a3"/>
        <w:jc w:val="both"/>
      </w:pPr>
      <w:r w:rsidRPr="00CA1A23">
        <w:t>a) компанія (інша ніж партнерство), чия інвестиція в капітал компанії, що виплачує дивіденди, гарантована або застрахована іншою Договірною Державою, центральним банком іншої Договірної Держави або будь-яким агентством чи органом (включаючи фінансовий інститут), яким володіє або який контролює ця Договірна Держава;</w:t>
      </w:r>
    </w:p>
    <w:p w:rsidR="006C6F4C" w:rsidRPr="00CA1A23" w:rsidRDefault="006C6F4C" w:rsidP="006C6F4C">
      <w:pPr>
        <w:pStyle w:val="a3"/>
        <w:jc w:val="both"/>
      </w:pPr>
      <w:r w:rsidRPr="00CA1A23">
        <w:t>b) пенсійний фонд іншої Договірної Держави.</w:t>
      </w:r>
    </w:p>
    <w:p w:rsidR="006C6F4C" w:rsidRDefault="006C6F4C" w:rsidP="006C6F4C">
      <w:pPr>
        <w:pStyle w:val="a3"/>
        <w:jc w:val="both"/>
      </w:pPr>
      <w:r w:rsidRPr="00CA1A23">
        <w:t>4. Компетентні органи Договірних Держав можуть за взаємною згодою встановлювати порядок застосування пунктів 2 та 3 цієї статті.</w:t>
      </w:r>
    </w:p>
    <w:p w:rsidR="006C6F4C" w:rsidRDefault="006C6F4C" w:rsidP="006C6F4C">
      <w:pPr>
        <w:pStyle w:val="a3"/>
        <w:jc w:val="both"/>
      </w:pPr>
      <w:r>
        <w:t xml:space="preserve">5. Положення пунктів 2 та 3 цієї статті не зачіпатимуть оподаткування компанії стосовно прибутків, із яких виплачуються дивіденди. </w:t>
      </w:r>
    </w:p>
    <w:p w:rsidR="006C6F4C" w:rsidRDefault="006C6F4C" w:rsidP="006C6F4C">
      <w:pPr>
        <w:pStyle w:val="a3"/>
        <w:jc w:val="both"/>
      </w:pPr>
      <w:r>
        <w:lastRenderedPageBreak/>
        <w:t xml:space="preserve">6. Термін "дивіденди" при використанні у цій статті означає доход від акцій, від "користування" акціями чи "користування" правами, акцій гірничодобувної промисловості, акцій засновників або інших прав, які не є борговими зобов'язаннями, що дають право на участь у прибутку, а також доход від інших корпоративних прав, який </w:t>
      </w:r>
      <w:proofErr w:type="gramStart"/>
      <w:r>
        <w:t>п</w:t>
      </w:r>
      <w:proofErr w:type="gramEnd"/>
      <w:r>
        <w:t xml:space="preserve">ідлягає такому </w:t>
      </w:r>
      <w:proofErr w:type="gramStart"/>
      <w:r>
        <w:t>ж</w:t>
      </w:r>
      <w:proofErr w:type="gramEnd"/>
      <w:r>
        <w:t xml:space="preserve"> оподаткуванню, як доходи від акцій відповідно до законодавства тієї Договірної Держави, резидентом якої є компанія, що розподіляє прибуток. </w:t>
      </w:r>
    </w:p>
    <w:p w:rsidR="006C6F4C" w:rsidRDefault="006C6F4C" w:rsidP="006C6F4C">
      <w:pPr>
        <w:pStyle w:val="a3"/>
        <w:jc w:val="both"/>
      </w:pPr>
      <w:r>
        <w:t xml:space="preserve">7. </w:t>
      </w:r>
      <w:proofErr w:type="gramStart"/>
      <w:r>
        <w:t>Положення пунктів 1, 2 та 3 цієї статті не застосовуються, якщо особа, що фактично має право на дивіденди, яка є резидентом однієї Договірної Держави, здійснює комерційну діяльність у другій Договірній Державі, резидентом якої є компанія, що сплачує дивіденди, через розташоване в ній постійне представництво або надає у ц</w:t>
      </w:r>
      <w:proofErr w:type="gramEnd"/>
      <w:r>
        <w:t xml:space="preserve">ій другій Договірній Державі незалежні особисті послуги з розташованої в ній постійної бази, і холдинг, стосовно якого сплачуються дивіденди, дійсно відноситься до такого постійного представництва або постійної бази. </w:t>
      </w:r>
      <w:proofErr w:type="gramStart"/>
      <w:r>
        <w:t>У</w:t>
      </w:r>
      <w:proofErr w:type="gramEnd"/>
      <w:r>
        <w:t xml:space="preserve"> такому випадку застосовуються положення статті 7 або статті 14 цієї Конвенції залежно від обставин. </w:t>
      </w:r>
    </w:p>
    <w:p w:rsidR="006C6F4C" w:rsidRDefault="006C6F4C" w:rsidP="006C6F4C">
      <w:pPr>
        <w:pStyle w:val="a3"/>
        <w:jc w:val="both"/>
      </w:pPr>
      <w:r>
        <w:t xml:space="preserve">8. </w:t>
      </w:r>
      <w:proofErr w:type="gramStart"/>
      <w:r>
        <w:t>У разі, коли компанія, яка є резидентом однієї Договірної Держави, одержує прибуток або доходи з другої Договірної Держави, ця друга Держава може повністю звільнити від податків дивіденди, що сплачуються цією компанією, за винятком, якщо ці дивіденди сплачуються резиденту цієї другої Держави або якщо холдинг, стосовно якого сплачуються дивіденди, д</w:t>
      </w:r>
      <w:proofErr w:type="gramEnd"/>
      <w:r>
        <w:t xml:space="preserve">ійсно відноситься до постійного представництва або постійної бази, розташованих у цій другій Державі, і не може </w:t>
      </w:r>
      <w:proofErr w:type="gramStart"/>
      <w:r>
        <w:t>п</w:t>
      </w:r>
      <w:proofErr w:type="gramEnd"/>
      <w:r>
        <w:t xml:space="preserve">іддавати оподаткуванню нерозподілений прибуток компанії, навіть якщо дивіденди сплачуються або нерозподілений прибуток складається повністю або частково із прибутку чи доходу, що утворюються у цій другій Державі. </w:t>
      </w:r>
    </w:p>
    <w:p w:rsidR="006C6F4C" w:rsidRDefault="006C6F4C" w:rsidP="006C6F4C">
      <w:pPr>
        <w:pStyle w:val="a3"/>
        <w:jc w:val="right"/>
      </w:pPr>
      <w:r>
        <w:t>(стаття 10 із змінами, внесеними</w:t>
      </w:r>
      <w:r>
        <w:br/>
        <w:t> згідно з Протоколом від 12.03.2018 р.)</w:t>
      </w:r>
    </w:p>
    <w:p w:rsidR="006C6F4C" w:rsidRDefault="006C6F4C" w:rsidP="006C6F4C">
      <w:pPr>
        <w:pStyle w:val="3"/>
        <w:jc w:val="center"/>
        <w:rPr>
          <w:rFonts w:eastAsia="Times New Roman"/>
        </w:rPr>
      </w:pPr>
      <w:r>
        <w:rPr>
          <w:rFonts w:eastAsia="Times New Roman"/>
        </w:rPr>
        <w:t>СТАТТЯ 11</w:t>
      </w:r>
      <w:r>
        <w:rPr>
          <w:rFonts w:eastAsia="Times New Roman"/>
        </w:rPr>
        <w:br/>
        <w:t>Проценти</w:t>
      </w:r>
    </w:p>
    <w:p w:rsidR="006C6F4C" w:rsidRDefault="006C6F4C" w:rsidP="006C6F4C">
      <w:pPr>
        <w:pStyle w:val="a3"/>
        <w:jc w:val="both"/>
      </w:pPr>
      <w:r>
        <w:t>1. Проценти, що виникають у Договірній Державі і сплачуються резиденту іншої Договірної Держави, можуть оподатковуватись у цій іншій Державі.</w:t>
      </w:r>
    </w:p>
    <w:p w:rsidR="006C6F4C" w:rsidRDefault="006C6F4C" w:rsidP="006C6F4C">
      <w:pPr>
        <w:pStyle w:val="a3"/>
        <w:jc w:val="both"/>
      </w:pPr>
      <w:r>
        <w:t xml:space="preserve">2. Однак проценти, які виникають у Договірній Державі, можуть також оподатковуватись у цій Державі відповідно до законодавства цієї Держави, але якщо фактичний власник процентів є резидентом іншої Договірної Держави, податок, що стягується таким чином, не повинен перевищувати 5 відсотків </w:t>
      </w:r>
      <w:proofErr w:type="gramStart"/>
      <w:r>
        <w:t>в</w:t>
      </w:r>
      <w:proofErr w:type="gramEnd"/>
      <w:r>
        <w:t>ід загальної суми процентів.</w:t>
      </w:r>
    </w:p>
    <w:p w:rsidR="006C6F4C" w:rsidRDefault="006C6F4C" w:rsidP="006C6F4C">
      <w:pPr>
        <w:pStyle w:val="a3"/>
        <w:jc w:val="both"/>
      </w:pPr>
      <w:r>
        <w:t>3. Незважаючи на положення пункту 2 цієї статті:</w:t>
      </w:r>
    </w:p>
    <w:p w:rsidR="006C6F4C" w:rsidRDefault="006C6F4C" w:rsidP="006C6F4C">
      <w:pPr>
        <w:pStyle w:val="a3"/>
        <w:jc w:val="both"/>
      </w:pPr>
      <w:r>
        <w:t xml:space="preserve">a) проценти, що виникають у Договірній Державі і сплачуються стосовно </w:t>
      </w:r>
      <w:proofErr w:type="gramStart"/>
      <w:r>
        <w:t>обл</w:t>
      </w:r>
      <w:proofErr w:type="gramEnd"/>
      <w:r>
        <w:t>ігацій, боргових зобов'язань або інших подібних зобов'язань цієї Держави, центрального банку цієї Держави, її адміністративно-територіальної одиниці або місцевого органу влади звільняються від оподаткування у цій Державі;</w:t>
      </w:r>
    </w:p>
    <w:p w:rsidR="006C6F4C" w:rsidRDefault="006C6F4C" w:rsidP="006C6F4C">
      <w:pPr>
        <w:pStyle w:val="a3"/>
        <w:jc w:val="both"/>
      </w:pPr>
      <w:r>
        <w:t xml:space="preserve">b) проценти, що виникають у Договірній Державі і сплачуються стосовно </w:t>
      </w:r>
      <w:proofErr w:type="gramStart"/>
      <w:r>
        <w:t>обл</w:t>
      </w:r>
      <w:proofErr w:type="gramEnd"/>
      <w:r>
        <w:t>ігацій, боргових зобов'язань або інших подібних зобов'язань іншій Договірній Державі, центральному банку іншої Договірної Держави, її адміністративно-територіальній одиниці або місцевому органу влади, або пенсійному фонду іншої Договірної Держави звільняються від оподаткування у першій згаданій Державі; та</w:t>
      </w:r>
    </w:p>
    <w:p w:rsidR="006C6F4C" w:rsidRDefault="006C6F4C" w:rsidP="006C6F4C">
      <w:pPr>
        <w:pStyle w:val="a3"/>
        <w:jc w:val="both"/>
      </w:pPr>
      <w:proofErr w:type="gramStart"/>
      <w:r>
        <w:lastRenderedPageBreak/>
        <w:t>c) проценти, що виникають у Договірній Державі і сплачуються стосовно позик, гарантованих або застрахованих іншою Договірною Державою, центральним банком іншої Договірної Держави або будь-яким агентством чи органом (включаючи фінансову установу), яким володіє або який контролює ця Держава, звільняються від оподаткування в першій згаданій Державі;</w:t>
      </w:r>
      <w:proofErr w:type="gramEnd"/>
    </w:p>
    <w:p w:rsidR="006C6F4C" w:rsidRDefault="006C6F4C" w:rsidP="006C6F4C">
      <w:pPr>
        <w:pStyle w:val="a3"/>
        <w:jc w:val="both"/>
      </w:pPr>
      <w:proofErr w:type="gramStart"/>
      <w:r>
        <w:t>при</w:t>
      </w:r>
      <w:proofErr w:type="gramEnd"/>
      <w:r>
        <w:t xml:space="preserve"> умові, що отримувачем процентів є їх фактичний власник.</w:t>
      </w:r>
    </w:p>
    <w:p w:rsidR="006C6F4C" w:rsidRDefault="006C6F4C" w:rsidP="006C6F4C">
      <w:pPr>
        <w:pStyle w:val="a3"/>
        <w:jc w:val="both"/>
      </w:pPr>
      <w:r>
        <w:t>4. Компетентні органи Договірних Держав можуть за взаємною згодою встановлювати порядок застосування пунктів 2 і 3 цієї статті.</w:t>
      </w:r>
    </w:p>
    <w:p w:rsidR="006C6F4C" w:rsidRDefault="006C6F4C" w:rsidP="006C6F4C">
      <w:pPr>
        <w:pStyle w:val="a3"/>
        <w:jc w:val="both"/>
      </w:pPr>
      <w:r>
        <w:t xml:space="preserve">5. Термін "проценти", який використовується у цій статті, означає дохід від боргових вимог будь-якого виду, незалежно від іпотечного забезпечення і незалежно від володіння правом на участь у прибутках боржника, і, зокрема, дохід від урядових цінних паперів і </w:t>
      </w:r>
      <w:proofErr w:type="gramStart"/>
      <w:r>
        <w:t>обл</w:t>
      </w:r>
      <w:proofErr w:type="gramEnd"/>
      <w:r>
        <w:t xml:space="preserve">ігацій чи боргових зобов'язань, включаючи премії та виграші за цими цінними паперами, </w:t>
      </w:r>
      <w:proofErr w:type="gramStart"/>
      <w:r>
        <w:t>обл</w:t>
      </w:r>
      <w:proofErr w:type="gramEnd"/>
      <w:r>
        <w:t>ігаціями або борговими зобов'язаннями та включаючи штрафи, що стягуються за прострочення платежів.</w:t>
      </w:r>
    </w:p>
    <w:p w:rsidR="006C6F4C" w:rsidRDefault="006C6F4C" w:rsidP="006C6F4C">
      <w:pPr>
        <w:pStyle w:val="a3"/>
        <w:jc w:val="both"/>
      </w:pPr>
      <w:r>
        <w:t xml:space="preserve">6. </w:t>
      </w:r>
      <w:proofErr w:type="gramStart"/>
      <w:r>
        <w:t>Положення пунктів 1, 2 і 3 цієї статті не застосовуються, якщо фактичний власник процентів, який є резидентом Договірної Держави, здійснює комерційну діяльність в іншій Договірній Державі, в якій виникають проценти, через розташоване в ній постійне представництво або надає у цій іншій Державі незалежні особисті послуги з розташовано</w:t>
      </w:r>
      <w:proofErr w:type="gramEnd"/>
      <w:r>
        <w:t xml:space="preserve">ї там постійної бази, і боргова вимога, на </w:t>
      </w:r>
      <w:proofErr w:type="gramStart"/>
      <w:r>
        <w:t>п</w:t>
      </w:r>
      <w:proofErr w:type="gramEnd"/>
      <w:r>
        <w:t xml:space="preserve">ідставі якої сплачуються проценти, фактично відноситься до такого постійного представництва або постійної бази. </w:t>
      </w:r>
      <w:proofErr w:type="gramStart"/>
      <w:r>
        <w:t>У</w:t>
      </w:r>
      <w:proofErr w:type="gramEnd"/>
      <w:r>
        <w:t xml:space="preserve"> такому разі, залежно від обставин, застосовуються положення статті 7 або статті 14 цієї Конвенції.</w:t>
      </w:r>
    </w:p>
    <w:p w:rsidR="006C6F4C" w:rsidRDefault="006C6F4C" w:rsidP="006C6F4C">
      <w:pPr>
        <w:pStyle w:val="a3"/>
        <w:jc w:val="both"/>
      </w:pPr>
      <w:r>
        <w:t xml:space="preserve">7. Вважається, що проценти виникають у Договірній Державі, якщо їхнім платником є резидент цієї Держави. Проте, якщо особа, що сплачує проценти, незалежно від того, є вона резидентом Договірної Держави </w:t>
      </w:r>
      <w:proofErr w:type="gramStart"/>
      <w:r>
        <w:t>чи н</w:t>
      </w:r>
      <w:proofErr w:type="gramEnd"/>
      <w:r>
        <w:t xml:space="preserve">і, має в Договірній Державі постійне представництво або постійну базу, у зв'язку з якими виникла заборгованість, за якою сплачуються проценти, і витрати зі сплати цих процентів несе це постійне представництво або постійна база, то вважається, що такі проценти виникають у Державі, </w:t>
      </w:r>
      <w:proofErr w:type="gramStart"/>
      <w:r>
        <w:t>в</w:t>
      </w:r>
      <w:proofErr w:type="gramEnd"/>
      <w:r>
        <w:t xml:space="preserve"> </w:t>
      </w:r>
      <w:proofErr w:type="gramStart"/>
      <w:r>
        <w:t>як</w:t>
      </w:r>
      <w:proofErr w:type="gramEnd"/>
      <w:r>
        <w:t>ій розташоване постійне представництво або постійна база.</w:t>
      </w:r>
    </w:p>
    <w:p w:rsidR="006C6F4C" w:rsidRDefault="006C6F4C" w:rsidP="006C6F4C">
      <w:pPr>
        <w:pStyle w:val="a3"/>
        <w:jc w:val="both"/>
      </w:pPr>
      <w:r>
        <w:t xml:space="preserve">8. </w:t>
      </w:r>
      <w:proofErr w:type="gramStart"/>
      <w:r>
        <w:t>Якщо у зв'язку з наявністю особливих відносин між платником і фактичним власником процентів або між ними обома і будь-якою іншою особою, сума сплачених процентів, зважаючи на вид боргової вимоги, за якою сплачуються проценти, перевищує суму, яка була б погоджена між платником і фактичним власником процентів за відсутності таких відносин, положення цієї статт</w:t>
      </w:r>
      <w:proofErr w:type="gramEnd"/>
      <w:r>
        <w:t xml:space="preserve">і застосовуються тільки до останньої згаданої суми. </w:t>
      </w:r>
      <w:proofErr w:type="gramStart"/>
      <w:r>
        <w:t>У</w:t>
      </w:r>
      <w:proofErr w:type="gramEnd"/>
      <w:r>
        <w:t xml:space="preserve"> </w:t>
      </w:r>
      <w:proofErr w:type="gramStart"/>
      <w:r>
        <w:t>такому</w:t>
      </w:r>
      <w:proofErr w:type="gramEnd"/>
      <w:r>
        <w:t xml:space="preserve"> разі надмірна частина платежу оподатковується виключно відповідно до законодавства кожної Договірної Держави, але з належним урахуванням інших положень цієї Конвенції.</w:t>
      </w:r>
    </w:p>
    <w:p w:rsidR="006C6F4C" w:rsidRDefault="006C6F4C" w:rsidP="006C6F4C">
      <w:pPr>
        <w:pStyle w:val="a3"/>
        <w:jc w:val="right"/>
      </w:pPr>
      <w:r>
        <w:t>(стаття 11 у редакції Протоколу від 12.03.2018 р.)</w:t>
      </w:r>
    </w:p>
    <w:p w:rsidR="006C6F4C" w:rsidRDefault="006C6F4C" w:rsidP="006C6F4C">
      <w:pPr>
        <w:pStyle w:val="3"/>
        <w:jc w:val="center"/>
        <w:rPr>
          <w:rFonts w:eastAsia="Times New Roman"/>
        </w:rPr>
      </w:pPr>
      <w:r>
        <w:rPr>
          <w:rFonts w:eastAsia="Times New Roman"/>
        </w:rPr>
        <w:t>СТАТТЯ 12</w:t>
      </w:r>
      <w:r>
        <w:rPr>
          <w:rFonts w:eastAsia="Times New Roman"/>
        </w:rPr>
        <w:br/>
        <w:t>Роялті</w:t>
      </w:r>
    </w:p>
    <w:p w:rsidR="006C6F4C" w:rsidRDefault="006C6F4C" w:rsidP="006C6F4C">
      <w:pPr>
        <w:pStyle w:val="a3"/>
        <w:jc w:val="both"/>
      </w:pPr>
      <w:r>
        <w:t>1. Роялті, які виникають в одній Договірній Державі і сплачуються резиденту іншої Договірної Держави, можуть оподатковуватись у цій іншій Державі.</w:t>
      </w:r>
    </w:p>
    <w:p w:rsidR="006C6F4C" w:rsidRDefault="006C6F4C" w:rsidP="006C6F4C">
      <w:pPr>
        <w:pStyle w:val="a3"/>
        <w:jc w:val="both"/>
      </w:pPr>
      <w:r>
        <w:lastRenderedPageBreak/>
        <w:t xml:space="preserve">2. Однак роялті, що виникають у Договірній Державі, можуть також оподатковуватись у цій Державі відповідно до законодавства цієї Держави, але якщо фактичний власник роялті є резидентом іншої Договірної Держави, податок, що стягується таким чином, не повинен перевищувати 10 відсотків </w:t>
      </w:r>
      <w:proofErr w:type="gramStart"/>
      <w:r>
        <w:t>в</w:t>
      </w:r>
      <w:proofErr w:type="gramEnd"/>
      <w:r>
        <w:t>ід загальної суми платежів, зазначених у підпункті a) пункту 5 цієї статті.</w:t>
      </w:r>
    </w:p>
    <w:p w:rsidR="006C6F4C" w:rsidRDefault="006C6F4C" w:rsidP="006C6F4C">
      <w:pPr>
        <w:pStyle w:val="a3"/>
        <w:jc w:val="both"/>
      </w:pPr>
      <w:r>
        <w:t xml:space="preserve">3. Незважаючи на положення пунктів 1 та 2 цієї статті, роялті, що виникають у Договірній Державі можуть також оподатковуватись у цій Державі відповідно до законодавства цієї Держави, але якщо фактичний власник роялті є резидентом іншої Договірної Держави, податок, що стягується таким чином, не повинен перевищувати 5 відсотків </w:t>
      </w:r>
      <w:proofErr w:type="gramStart"/>
      <w:r>
        <w:t>в</w:t>
      </w:r>
      <w:proofErr w:type="gramEnd"/>
      <w:r>
        <w:t xml:space="preserve">ід загальної суми платежів, зазначених у </w:t>
      </w:r>
      <w:proofErr w:type="gramStart"/>
      <w:r>
        <w:t>п</w:t>
      </w:r>
      <w:proofErr w:type="gramEnd"/>
      <w:r>
        <w:t>ідпункті b) пункту 5 цієї статті.</w:t>
      </w:r>
    </w:p>
    <w:p w:rsidR="006C6F4C" w:rsidRDefault="006C6F4C" w:rsidP="006C6F4C">
      <w:pPr>
        <w:pStyle w:val="a3"/>
        <w:jc w:val="both"/>
      </w:pPr>
      <w:r>
        <w:t>4. Компетентні органи Договірних Держав можуть за взаємною згодою встановлювати порядок застосування пунктів 2 і 3 цієї статті.</w:t>
      </w:r>
    </w:p>
    <w:p w:rsidR="006C6F4C" w:rsidRDefault="006C6F4C" w:rsidP="006C6F4C">
      <w:pPr>
        <w:pStyle w:val="a3"/>
        <w:jc w:val="both"/>
      </w:pPr>
      <w:r>
        <w:t xml:space="preserve">5. Термін "роялті", що використовується у цій статті, означає платежі будь-якого виду, які отримуються як компенсація </w:t>
      </w:r>
      <w:proofErr w:type="gramStart"/>
      <w:r>
        <w:t>за</w:t>
      </w:r>
      <w:proofErr w:type="gramEnd"/>
      <w:r>
        <w:t>:</w:t>
      </w:r>
    </w:p>
    <w:p w:rsidR="006C6F4C" w:rsidRDefault="006C6F4C" w:rsidP="006C6F4C">
      <w:pPr>
        <w:pStyle w:val="a3"/>
        <w:jc w:val="both"/>
      </w:pPr>
      <w:r>
        <w:t xml:space="preserve">a) використання або право на використання будь-яких авторських прав на твори літератури або мистецтва (включаючи кінематографічні фільми і фільми або </w:t>
      </w:r>
      <w:proofErr w:type="gramStart"/>
      <w:r>
        <w:t>пл</w:t>
      </w:r>
      <w:proofErr w:type="gramEnd"/>
      <w:r>
        <w:t>івки для радіо або телебачення); та</w:t>
      </w:r>
    </w:p>
    <w:p w:rsidR="006C6F4C" w:rsidRDefault="006C6F4C" w:rsidP="006C6F4C">
      <w:pPr>
        <w:pStyle w:val="a3"/>
        <w:jc w:val="both"/>
      </w:pPr>
      <w:r>
        <w:t>b) використання або право на використання будь-яких авторських прав на наукові роботи, будь-який патент, торгову марку, дизайн або модель, секретну формулу або процес, або за інформацію, що стосується промислового, комерційного або наукового досвіду.</w:t>
      </w:r>
    </w:p>
    <w:p w:rsidR="006C6F4C" w:rsidRDefault="006C6F4C" w:rsidP="006C6F4C">
      <w:pPr>
        <w:pStyle w:val="a3"/>
        <w:jc w:val="both"/>
      </w:pPr>
      <w:r>
        <w:t xml:space="preserve">6. </w:t>
      </w:r>
      <w:proofErr w:type="gramStart"/>
      <w:r>
        <w:t>Положення пунктів 1, 2 і 3 цієї статті не застосовуються, якщо фактичний власник роялті, який є резидентом однієї Договірної Держави, здійснює комерційну діяльність в іншій Договірній Державі, в якій виникають роялті, через розташоване там постійне представництво або надає у цій іншій Державі незалежні особисті послуги з розташованої там пост</w:t>
      </w:r>
      <w:proofErr w:type="gramEnd"/>
      <w:r>
        <w:t xml:space="preserve">ійної бази, та права або майно, стосовно яких сплачуються роялті, фактично </w:t>
      </w:r>
      <w:proofErr w:type="gramStart"/>
      <w:r>
        <w:t>пов'язан</w:t>
      </w:r>
      <w:proofErr w:type="gramEnd"/>
      <w:r>
        <w:t xml:space="preserve">і з цим постійним представництвом чи постійною базою. </w:t>
      </w:r>
      <w:proofErr w:type="gramStart"/>
      <w:r>
        <w:t>У</w:t>
      </w:r>
      <w:proofErr w:type="gramEnd"/>
      <w:r>
        <w:t xml:space="preserve"> </w:t>
      </w:r>
      <w:proofErr w:type="gramStart"/>
      <w:r>
        <w:t>такому</w:t>
      </w:r>
      <w:proofErr w:type="gramEnd"/>
      <w:r>
        <w:t xml:space="preserve"> разі застосовуються положення статей 7 або 14 цієї Конвенції залежно від обставин.</w:t>
      </w:r>
    </w:p>
    <w:p w:rsidR="006C6F4C" w:rsidRDefault="006C6F4C" w:rsidP="006C6F4C">
      <w:pPr>
        <w:pStyle w:val="a3"/>
        <w:jc w:val="both"/>
      </w:pPr>
      <w:r>
        <w:t xml:space="preserve">7. Вважається, що роялті виникають у Договірній Державі, якщо їхнім платником є резидент цієї Держави. Проте, якщо особа, що сплачує роялті, незалежно від того, є вона резидентом Договірної Держави </w:t>
      </w:r>
      <w:proofErr w:type="gramStart"/>
      <w:r>
        <w:t>чи н</w:t>
      </w:r>
      <w:proofErr w:type="gramEnd"/>
      <w:r>
        <w:t xml:space="preserve">і, має в Договірній Державі постійне представництво або постійну базу, у зв'язку з яким виникло зобов'язання сплачувати роялті і витрати зі сплати цих роялті несе таке постійне представництво або постійна база, тоді вважається, що роялті виникають у тій Договірній Державі, </w:t>
      </w:r>
      <w:proofErr w:type="gramStart"/>
      <w:r>
        <w:t>в</w:t>
      </w:r>
      <w:proofErr w:type="gramEnd"/>
      <w:r>
        <w:t xml:space="preserve"> </w:t>
      </w:r>
      <w:proofErr w:type="gramStart"/>
      <w:r>
        <w:t>як</w:t>
      </w:r>
      <w:proofErr w:type="gramEnd"/>
      <w:r>
        <w:t>ій розташоване постійне представництво або постійна база.</w:t>
      </w:r>
    </w:p>
    <w:p w:rsidR="006C6F4C" w:rsidRDefault="006C6F4C" w:rsidP="006C6F4C">
      <w:pPr>
        <w:pStyle w:val="a3"/>
        <w:jc w:val="both"/>
      </w:pPr>
      <w:r>
        <w:t xml:space="preserve">8. </w:t>
      </w:r>
      <w:proofErr w:type="gramStart"/>
      <w:r>
        <w:t>Якщо у зв'язку з наявністю особливих відносин між платником і фактичним власником роялті або між ними обома і будь-якою іншою особою, сума сплачених роялті, зважаючи на тип використання, права чи інформації, за які сплачуються роялті, перевищує суму, яка була б погоджена між платником і фактичним власником роялті за відсутності таких відносин, положення цієї статті застосовуються</w:t>
      </w:r>
      <w:proofErr w:type="gramEnd"/>
      <w:r>
        <w:t xml:space="preserve"> тільки до останньої згаданої суми. </w:t>
      </w:r>
      <w:proofErr w:type="gramStart"/>
      <w:r>
        <w:t>У</w:t>
      </w:r>
      <w:proofErr w:type="gramEnd"/>
      <w:r>
        <w:t xml:space="preserve"> </w:t>
      </w:r>
      <w:proofErr w:type="gramStart"/>
      <w:r>
        <w:t>такому</w:t>
      </w:r>
      <w:proofErr w:type="gramEnd"/>
      <w:r>
        <w:t xml:space="preserve"> разі надмірна частина платежу оподатковується виключно відповідно до законодавства кожної Договірної Держави, але з належним урахуванням інших положень цієї Конвенції.</w:t>
      </w:r>
    </w:p>
    <w:p w:rsidR="006C6F4C" w:rsidRDefault="006C6F4C" w:rsidP="006C6F4C">
      <w:pPr>
        <w:pStyle w:val="a3"/>
        <w:jc w:val="right"/>
      </w:pPr>
      <w:r>
        <w:t xml:space="preserve">(стаття 12 у редакції Протоколу </w:t>
      </w:r>
      <w:proofErr w:type="gramStart"/>
      <w:r>
        <w:t>від 12.0</w:t>
      </w:r>
      <w:proofErr w:type="gramEnd"/>
      <w:r>
        <w:t>3.2018 р.)</w:t>
      </w:r>
    </w:p>
    <w:p w:rsidR="006C6F4C" w:rsidRDefault="006C6F4C" w:rsidP="006C6F4C">
      <w:pPr>
        <w:pStyle w:val="3"/>
        <w:jc w:val="center"/>
        <w:rPr>
          <w:rFonts w:eastAsia="Times New Roman"/>
        </w:rPr>
      </w:pPr>
      <w:r>
        <w:rPr>
          <w:rFonts w:eastAsia="Times New Roman"/>
        </w:rPr>
        <w:lastRenderedPageBreak/>
        <w:t>СТАТТЯ 13</w:t>
      </w:r>
      <w:proofErr w:type="gramStart"/>
      <w:r>
        <w:rPr>
          <w:rFonts w:eastAsia="Times New Roman"/>
        </w:rPr>
        <w:br/>
        <w:t> Д</w:t>
      </w:r>
      <w:proofErr w:type="gramEnd"/>
      <w:r>
        <w:rPr>
          <w:rFonts w:eastAsia="Times New Roman"/>
        </w:rPr>
        <w:t xml:space="preserve">оходи від відчужування майна </w:t>
      </w:r>
    </w:p>
    <w:p w:rsidR="006C6F4C" w:rsidRDefault="006C6F4C" w:rsidP="006C6F4C">
      <w:pPr>
        <w:pStyle w:val="a3"/>
        <w:jc w:val="both"/>
      </w:pPr>
      <w:r>
        <w:t xml:space="preserve">1. Доходи, що одержуються резидентом Договірної Держави від відчужування нерухомого майна, як воно визначено у статті 6 цієї Конвенції і яке розташоване </w:t>
      </w:r>
      <w:proofErr w:type="gramStart"/>
      <w:r>
        <w:t>у</w:t>
      </w:r>
      <w:proofErr w:type="gramEnd"/>
      <w:r>
        <w:t xml:space="preserve"> </w:t>
      </w:r>
      <w:proofErr w:type="gramStart"/>
      <w:r>
        <w:t>друг</w:t>
      </w:r>
      <w:proofErr w:type="gramEnd"/>
      <w:r>
        <w:t xml:space="preserve">ій Договірній Державі, можуть оподатковуватись у цій другій Державі. </w:t>
      </w:r>
    </w:p>
    <w:p w:rsidR="006C6F4C" w:rsidRDefault="006C6F4C" w:rsidP="006C6F4C">
      <w:pPr>
        <w:pStyle w:val="a3"/>
        <w:jc w:val="both"/>
      </w:pPr>
      <w:r>
        <w:t>2. Доходи, що одержуються резидентом Договірної Держави від відчужування акцій (інших ніж акції, що котируються на фондовій біржі) або інших прав в компанії, що є резидентом другої Договірної Держави (включаючи товариство, що розглядається як корпоративне об'єднання для цілей оподаткування в Державі, резидентом якого воно</w:t>
      </w:r>
      <w:proofErr w:type="gramStart"/>
      <w:r>
        <w:t xml:space="preserve"> є)</w:t>
      </w:r>
      <w:proofErr w:type="gramEnd"/>
      <w:r>
        <w:t>, і вартість цих акцій і прав одержує</w:t>
      </w:r>
      <w:proofErr w:type="gramStart"/>
      <w:r>
        <w:t xml:space="preserve">ться в основному від нерухомого майна, розташованого в другій Державі, можуть оподатковуватись у тій другій Договірній Державі. Для цілей цього пункту термін "нерухоме майно" не включає майно, яке використовується компанією тільки при здійсненні її промислової, комерційної, сільськогосподарської діяльності або наданні професійних послуг. </w:t>
      </w:r>
      <w:proofErr w:type="gramEnd"/>
    </w:p>
    <w:p w:rsidR="006C6F4C" w:rsidRDefault="006C6F4C" w:rsidP="006C6F4C">
      <w:pPr>
        <w:pStyle w:val="a3"/>
        <w:jc w:val="both"/>
      </w:pPr>
      <w:r>
        <w:t xml:space="preserve">3. Доходи від відчужування рухомого майна, що формує частину комерційного майна постійного представництва, яке </w:t>
      </w:r>
      <w:proofErr w:type="gramStart"/>
      <w:r>
        <w:t>п</w:t>
      </w:r>
      <w:proofErr w:type="gramEnd"/>
      <w:r>
        <w:t xml:space="preserve">ідприємство однієї Договірної Держави має у другій Договірній Державі, або рухомого майна, яке відноситься до постійної бази, регулярно доступної резиденту однієї Договірної Держави в другій Договірній Державі і яке розташоване в другій Договірній Державі для надання незалежних особистих послуг, включаючи доходи від відчужування такого постійного представництва (окремо чи в сукупності з цілим </w:t>
      </w:r>
      <w:proofErr w:type="gramStart"/>
      <w:r>
        <w:t>п</w:t>
      </w:r>
      <w:proofErr w:type="gramEnd"/>
      <w:r>
        <w:t xml:space="preserve">ідприємством) або від такої постійної бази, можуть оподатковуватись у цій другій Державі. </w:t>
      </w:r>
    </w:p>
    <w:p w:rsidR="006C6F4C" w:rsidRDefault="006C6F4C" w:rsidP="006C6F4C">
      <w:pPr>
        <w:pStyle w:val="a3"/>
        <w:jc w:val="both"/>
      </w:pPr>
      <w:r>
        <w:t xml:space="preserve">4. Доходи від відчужування морських, </w:t>
      </w:r>
      <w:proofErr w:type="gramStart"/>
      <w:r>
        <w:t>р</w:t>
      </w:r>
      <w:proofErr w:type="gramEnd"/>
      <w:r>
        <w:t xml:space="preserve">ічних або повітряних суден, які експлуатуються в міжнародних перевезеннях підприємством Договірної Держави або рухомого майна, пов'язаного з експлуатацією таких повітряних, річкових або морських суден, оподатковуються тільки у цій Договірній Державі. </w:t>
      </w:r>
    </w:p>
    <w:p w:rsidR="006C6F4C" w:rsidRDefault="006C6F4C" w:rsidP="006C6F4C">
      <w:pPr>
        <w:pStyle w:val="a3"/>
        <w:jc w:val="both"/>
      </w:pPr>
      <w:r>
        <w:t xml:space="preserve">5. </w:t>
      </w:r>
      <w:proofErr w:type="gramStart"/>
      <w:r>
        <w:t xml:space="preserve">Доходи від відчужування будь-якого майна, іншого ніж те, про яке йдеться у пунктах 1, 2, 3 і 4 цієї статті, оподатковуються тільки у тій Договірній Державі, резидентом якої є особа, що відчужує майно. </w:t>
      </w:r>
      <w:proofErr w:type="gramEnd"/>
    </w:p>
    <w:p w:rsidR="006C6F4C" w:rsidRDefault="006C6F4C" w:rsidP="006C6F4C">
      <w:pPr>
        <w:pStyle w:val="a3"/>
        <w:jc w:val="both"/>
      </w:pPr>
      <w:r>
        <w:t xml:space="preserve">6. </w:t>
      </w:r>
      <w:proofErr w:type="gramStart"/>
      <w:r>
        <w:t>Положення пункту 5 цієї статті не торкаються права кожної з Договірних Держав стягувати згідно з власним законодавством податок на доходи від відчужування акцій або прав на акції компанії, капітал якої повністю або частково поділений на акції і яка згідно із законодавством цієї Держави є резидентом цієї Держави, що одержуються фізичною особою, яка</w:t>
      </w:r>
      <w:proofErr w:type="gramEnd"/>
      <w:r>
        <w:t xml:space="preserve"> є резидентом другої Договірної Держави і яка була резидентом першої згаданої Держави протягом останніх 5 років, що передують відчуженню акцій чи прав на акції. </w:t>
      </w:r>
    </w:p>
    <w:p w:rsidR="006C6F4C" w:rsidRDefault="006C6F4C" w:rsidP="006C6F4C">
      <w:pPr>
        <w:pStyle w:val="3"/>
        <w:jc w:val="center"/>
        <w:rPr>
          <w:rFonts w:eastAsia="Times New Roman"/>
        </w:rPr>
      </w:pPr>
      <w:r>
        <w:rPr>
          <w:rFonts w:eastAsia="Times New Roman"/>
        </w:rPr>
        <w:t>СТАТТЯ 14</w:t>
      </w:r>
      <w:r>
        <w:rPr>
          <w:rFonts w:eastAsia="Times New Roman"/>
        </w:rPr>
        <w:br/>
        <w:t xml:space="preserve"> Незалежні особисті послуги </w:t>
      </w:r>
    </w:p>
    <w:p w:rsidR="006C6F4C" w:rsidRDefault="006C6F4C" w:rsidP="006C6F4C">
      <w:pPr>
        <w:pStyle w:val="a3"/>
        <w:jc w:val="both"/>
      </w:pPr>
      <w:r>
        <w:t xml:space="preserve">1. Доход, що одержується резидентом Договірної Держави від надання професійних послуг чи іншої діяльності незалежного характеру, оподатковується тільки у цій Державі, якщо він тільки не має постійної бази в іншій Договірній Державі, яка регулярно використовується з метою здійснення </w:t>
      </w:r>
      <w:proofErr w:type="gramStart"/>
      <w:r>
        <w:t>своєї д</w:t>
      </w:r>
      <w:proofErr w:type="gramEnd"/>
      <w:r>
        <w:t xml:space="preserve">іяльності. Якщо він має таку постійну базу, то доход може оподатковуватись </w:t>
      </w:r>
      <w:proofErr w:type="gramStart"/>
      <w:r>
        <w:t>у</w:t>
      </w:r>
      <w:proofErr w:type="gramEnd"/>
      <w:r>
        <w:t xml:space="preserve"> </w:t>
      </w:r>
      <w:proofErr w:type="gramStart"/>
      <w:r>
        <w:t>друг</w:t>
      </w:r>
      <w:proofErr w:type="gramEnd"/>
      <w:r>
        <w:t xml:space="preserve">ій Договірній Державі, але тільки в тій частині, що відноситься до цієї постійної бази. </w:t>
      </w:r>
    </w:p>
    <w:p w:rsidR="006C6F4C" w:rsidRDefault="006C6F4C" w:rsidP="006C6F4C">
      <w:pPr>
        <w:pStyle w:val="a3"/>
        <w:jc w:val="both"/>
      </w:pPr>
      <w:r>
        <w:lastRenderedPageBreak/>
        <w:t>2. Термін "професійні послуги" включа</w:t>
      </w:r>
      <w:proofErr w:type="gramStart"/>
      <w:r>
        <w:t>є,</w:t>
      </w:r>
      <w:proofErr w:type="gramEnd"/>
      <w:r>
        <w:t xml:space="preserve"> зокрема, незалежну наукову, літературну, артистичну, художню, освітню або викладацьку діяльність, так само як і незалежну діяльність лікарів, адвокатів, інженерів, архітекторів, стоматологів і бухгалтерів. </w:t>
      </w:r>
    </w:p>
    <w:p w:rsidR="006C6F4C" w:rsidRDefault="006C6F4C" w:rsidP="006C6F4C">
      <w:pPr>
        <w:pStyle w:val="3"/>
        <w:jc w:val="center"/>
        <w:rPr>
          <w:rFonts w:eastAsia="Times New Roman"/>
        </w:rPr>
      </w:pPr>
      <w:r>
        <w:rPr>
          <w:rFonts w:eastAsia="Times New Roman"/>
        </w:rPr>
        <w:t>СТАТТЯ 15</w:t>
      </w:r>
      <w:r>
        <w:rPr>
          <w:rFonts w:eastAsia="Times New Roman"/>
        </w:rPr>
        <w:br/>
        <w:t xml:space="preserve"> Залежні особисті послуги </w:t>
      </w:r>
    </w:p>
    <w:p w:rsidR="006C6F4C" w:rsidRDefault="006C6F4C" w:rsidP="006C6F4C">
      <w:pPr>
        <w:pStyle w:val="a3"/>
        <w:jc w:val="both"/>
      </w:pPr>
      <w:r>
        <w:t xml:space="preserve">1. </w:t>
      </w:r>
      <w:proofErr w:type="gramStart"/>
      <w:r>
        <w:t>З</w:t>
      </w:r>
      <w:proofErr w:type="gramEnd"/>
      <w:r>
        <w:t xml:space="preserve"> урахуванням положень статей 16, 18, 19 і 20 цієї Конвенції платня, заробітна плата та інші подібні винагороди, одержувані резидентом однієї Договірної Держави у зв'язку з роботою за наймом, оподатковуються тільки у цій Державі, якщо тільки робота за наймом не здійснюється в другій Договірній Державі. Якщо робота за наймом здійснюється таким чином, отримана винагорода може оподатковуватись у цій другій Державі. </w:t>
      </w:r>
    </w:p>
    <w:p w:rsidR="006C6F4C" w:rsidRDefault="006C6F4C" w:rsidP="006C6F4C">
      <w:pPr>
        <w:pStyle w:val="a3"/>
        <w:jc w:val="both"/>
      </w:pPr>
      <w:r>
        <w:t xml:space="preserve">2. Незважаючи на положення пункту 1 цієї статті, винагорода, що одержується резидентом однієї Договірної Держави у зв'язку з роботою за наймом, здійснюваною </w:t>
      </w:r>
      <w:proofErr w:type="gramStart"/>
      <w:r>
        <w:t>в</w:t>
      </w:r>
      <w:proofErr w:type="gramEnd"/>
      <w:r>
        <w:t xml:space="preserve"> </w:t>
      </w:r>
      <w:proofErr w:type="gramStart"/>
      <w:r>
        <w:t>друг</w:t>
      </w:r>
      <w:proofErr w:type="gramEnd"/>
      <w:r>
        <w:t xml:space="preserve">ій Договірній Державі, оподатковується тільки в першій згаданій Державі, якщо: </w:t>
      </w:r>
    </w:p>
    <w:p w:rsidR="006C6F4C" w:rsidRDefault="006C6F4C" w:rsidP="006C6F4C">
      <w:pPr>
        <w:pStyle w:val="a3"/>
        <w:jc w:val="both"/>
      </w:pPr>
      <w:r>
        <w:t xml:space="preserve">а) одержувач перебуває в другій Договірній Державі протягом періоду або періодів, що не перевищують у сукупності 183 днів протягом будь-якого періоду, що становить 12 місяців, який </w:t>
      </w:r>
      <w:proofErr w:type="gramStart"/>
      <w:r>
        <w:t>починається</w:t>
      </w:r>
      <w:proofErr w:type="gramEnd"/>
      <w:r>
        <w:t xml:space="preserve"> або закінчується у відповідному податковому році, і </w:t>
      </w:r>
    </w:p>
    <w:p w:rsidR="006C6F4C" w:rsidRDefault="006C6F4C" w:rsidP="006C6F4C">
      <w:pPr>
        <w:pStyle w:val="a3"/>
        <w:jc w:val="both"/>
      </w:pPr>
      <w:r>
        <w:t xml:space="preserve">b) винагорода сплачується наймачем або від імені наймача, який не є резидентом другої Договірної Держави; і </w:t>
      </w:r>
    </w:p>
    <w:p w:rsidR="006C6F4C" w:rsidRDefault="006C6F4C" w:rsidP="006C6F4C">
      <w:pPr>
        <w:pStyle w:val="a3"/>
        <w:jc w:val="both"/>
      </w:pPr>
      <w:r>
        <w:t xml:space="preserve">с) витрати по сплаті винагород не несуть постійне представництво або постійна база, які наймач має </w:t>
      </w:r>
      <w:proofErr w:type="gramStart"/>
      <w:r>
        <w:t>в</w:t>
      </w:r>
      <w:proofErr w:type="gramEnd"/>
      <w:r>
        <w:t xml:space="preserve"> другій Державі. </w:t>
      </w:r>
    </w:p>
    <w:p w:rsidR="006C6F4C" w:rsidRDefault="006C6F4C" w:rsidP="006C6F4C">
      <w:pPr>
        <w:pStyle w:val="a3"/>
        <w:jc w:val="both"/>
      </w:pPr>
      <w:r>
        <w:t xml:space="preserve">3. Незважаючи на положення пунктів 1 і 2 цієї статті, винагорода, одержувана резидентом Договірної Держави у зв'язку з роботою за наймом, що здійснюється в другій Договірній Державі, </w:t>
      </w:r>
      <w:proofErr w:type="gramStart"/>
      <w:r>
        <w:t>п</w:t>
      </w:r>
      <w:proofErr w:type="gramEnd"/>
      <w:r>
        <w:t xml:space="preserve">ідлягає оподаткуванню лише в першій згаданій Державі, якщо робота за наймом здійснюється у зв'язку з будівельним майданчиком або спорудою, або установочним об'єктом і діяльність, </w:t>
      </w:r>
      <w:proofErr w:type="gramStart"/>
      <w:r>
        <w:t>пов'язана</w:t>
      </w:r>
      <w:proofErr w:type="gramEnd"/>
      <w:r>
        <w:t xml:space="preserve"> з таким майданчиком або об'єктом не вважається здійснюваною через постійне представництво згідно з положеннями пункту 3 статті 5 цієї Конвенції. Це положення буде застосовуватись тільки у випадку фізичних осіб, які уже найняті на роботу наймачем у Державі їх резиденції. </w:t>
      </w:r>
    </w:p>
    <w:p w:rsidR="006C6F4C" w:rsidRDefault="006C6F4C" w:rsidP="006C6F4C">
      <w:pPr>
        <w:pStyle w:val="a3"/>
        <w:jc w:val="both"/>
      </w:pPr>
      <w:r>
        <w:t xml:space="preserve">4. Незважаючи на попередні положення цієї статті, винагороду, яку отримує резидент Договірної Держави за роботу за наймом, що здійснюється на борту морського, </w:t>
      </w:r>
      <w:proofErr w:type="gramStart"/>
      <w:r>
        <w:t>р</w:t>
      </w:r>
      <w:proofErr w:type="gramEnd"/>
      <w:r>
        <w:t xml:space="preserve">ічкового або повітряного судна, яке експлуатується у міжнародних перевезеннях, підлягає оподаткуванню тільки у цій Державі. </w:t>
      </w:r>
    </w:p>
    <w:p w:rsidR="006C6F4C" w:rsidRDefault="006C6F4C" w:rsidP="006C6F4C">
      <w:pPr>
        <w:pStyle w:val="a3"/>
        <w:jc w:val="right"/>
      </w:pPr>
      <w:r>
        <w:t>(стаття 15 із змінами, внесеними</w:t>
      </w:r>
      <w:r>
        <w:br/>
        <w:t> згідно з Протоколом від 12.03.2018 р.)</w:t>
      </w:r>
    </w:p>
    <w:p w:rsidR="006C6F4C" w:rsidRDefault="006C6F4C" w:rsidP="006C6F4C">
      <w:pPr>
        <w:pStyle w:val="3"/>
        <w:jc w:val="center"/>
        <w:rPr>
          <w:rFonts w:eastAsia="Times New Roman"/>
        </w:rPr>
      </w:pPr>
      <w:r>
        <w:rPr>
          <w:rFonts w:eastAsia="Times New Roman"/>
        </w:rPr>
        <w:t>СТАТТЯ 16</w:t>
      </w:r>
      <w:r>
        <w:rPr>
          <w:rFonts w:eastAsia="Times New Roman"/>
        </w:rPr>
        <w:br/>
        <w:t> Гонорари директорі</w:t>
      </w:r>
      <w:proofErr w:type="gramStart"/>
      <w:r>
        <w:rPr>
          <w:rFonts w:eastAsia="Times New Roman"/>
        </w:rPr>
        <w:t>в</w:t>
      </w:r>
      <w:proofErr w:type="gramEnd"/>
      <w:r>
        <w:rPr>
          <w:rFonts w:eastAsia="Times New Roman"/>
        </w:rPr>
        <w:t xml:space="preserve"> </w:t>
      </w:r>
    </w:p>
    <w:p w:rsidR="006C6F4C" w:rsidRDefault="006C6F4C" w:rsidP="006C6F4C">
      <w:pPr>
        <w:pStyle w:val="a3"/>
        <w:jc w:val="both"/>
      </w:pPr>
      <w:r>
        <w:t xml:space="preserve">Гонорари директорів або інші винагороди, які одержуються резидентом однієї Договірної Держави як членом </w:t>
      </w:r>
      <w:proofErr w:type="gramStart"/>
      <w:r>
        <w:t>ради</w:t>
      </w:r>
      <w:proofErr w:type="gramEnd"/>
      <w:r>
        <w:t xml:space="preserve"> </w:t>
      </w:r>
      <w:proofErr w:type="gramStart"/>
      <w:r>
        <w:t>директор</w:t>
      </w:r>
      <w:proofErr w:type="gramEnd"/>
      <w:r>
        <w:t xml:space="preserve">ів компанії, яка є резидентом другої Договірної Держави, можуть оподатковуватись у цій другій Державі. </w:t>
      </w:r>
    </w:p>
    <w:p w:rsidR="006C6F4C" w:rsidRDefault="006C6F4C" w:rsidP="006C6F4C">
      <w:pPr>
        <w:pStyle w:val="3"/>
        <w:jc w:val="center"/>
        <w:rPr>
          <w:rFonts w:eastAsia="Times New Roman"/>
        </w:rPr>
      </w:pPr>
      <w:r>
        <w:rPr>
          <w:rFonts w:eastAsia="Times New Roman"/>
        </w:rPr>
        <w:lastRenderedPageBreak/>
        <w:t>СТАТТЯ 17</w:t>
      </w:r>
      <w:r>
        <w:rPr>
          <w:rFonts w:eastAsia="Times New Roman"/>
        </w:rPr>
        <w:br/>
        <w:t xml:space="preserve"> Артисти і спортсмени </w:t>
      </w:r>
    </w:p>
    <w:p w:rsidR="006C6F4C" w:rsidRDefault="006C6F4C" w:rsidP="006C6F4C">
      <w:pPr>
        <w:pStyle w:val="a3"/>
        <w:jc w:val="both"/>
      </w:pPr>
      <w:r>
        <w:t>1. Незважаючи на положення статей 14 і 15 цієї Конвенції, доход, що одержується резидентом Договірної Держави як працівником мистецтва, таким як артист театру, кіно, раді</w:t>
      </w:r>
      <w:proofErr w:type="gramStart"/>
      <w:r>
        <w:t>о чи</w:t>
      </w:r>
      <w:proofErr w:type="gramEnd"/>
      <w:r>
        <w:t xml:space="preserve"> телебачення, або музикантом, або як спортсменом від його особистої діяльності, що здійснюється у другій Договірній Державі, може оподатковуватись у цій другій Державі. </w:t>
      </w:r>
    </w:p>
    <w:p w:rsidR="006C6F4C" w:rsidRDefault="006C6F4C" w:rsidP="006C6F4C">
      <w:pPr>
        <w:pStyle w:val="a3"/>
        <w:jc w:val="both"/>
      </w:pPr>
      <w:r>
        <w:t xml:space="preserve">2. </w:t>
      </w:r>
      <w:proofErr w:type="gramStart"/>
      <w:r>
        <w:t>У разі, якщо доход від особистої діяльності, здійснюваної працівником мистецтва або спортсменом, нараховується не самому працівнику мистецтва чи спортсмену, а іншій особі, цей доход незалежно від положень статей 7, 14 і 15 цієї Конвенції може оподатковуватись у Договірній Державі, в якій здійснюється діяльність працівника мистецтва</w:t>
      </w:r>
      <w:proofErr w:type="gramEnd"/>
      <w:r>
        <w:t xml:space="preserve"> чи спортсмена. </w:t>
      </w:r>
    </w:p>
    <w:p w:rsidR="006C6F4C" w:rsidRDefault="006C6F4C" w:rsidP="006C6F4C">
      <w:pPr>
        <w:pStyle w:val="a3"/>
        <w:jc w:val="both"/>
      </w:pPr>
      <w:r>
        <w:t xml:space="preserve">3. Незважаючи на положення пунктів 1 і 2 цієї статті, доход, отримуваний від такої діяльності, указаний у пункті 1 цієї статті, буде звільнено від оподаткування у Договірній Державі, в якій здійснюється ця діяльність, якщо перебування працівника мистецтв, музиканта або спортсмена у цій Договірній Державі </w:t>
      </w:r>
      <w:proofErr w:type="gramStart"/>
      <w:r>
        <w:t>п</w:t>
      </w:r>
      <w:proofErr w:type="gramEnd"/>
      <w:r>
        <w:t xml:space="preserve">ідтримується повністю або майже повністю за рахунок суспільних фондів цієї та другої Договірної Держави, її політико-адміністративним </w:t>
      </w:r>
      <w:proofErr w:type="gramStart"/>
      <w:r>
        <w:t>п</w:t>
      </w:r>
      <w:proofErr w:type="gramEnd"/>
      <w:r>
        <w:t xml:space="preserve">ідрозділом або місцевим органом влади або якщо ця діяльність виконується на підставі угоди про культурне або спортивне співробітництво між Договірними Державами. </w:t>
      </w:r>
    </w:p>
    <w:p w:rsidR="006C6F4C" w:rsidRDefault="006C6F4C" w:rsidP="006C6F4C">
      <w:pPr>
        <w:pStyle w:val="3"/>
        <w:jc w:val="center"/>
        <w:rPr>
          <w:rFonts w:eastAsia="Times New Roman"/>
        </w:rPr>
      </w:pPr>
      <w:r>
        <w:rPr>
          <w:rFonts w:eastAsia="Times New Roman"/>
        </w:rPr>
        <w:t>СТАТТЯ 18</w:t>
      </w:r>
      <w:r>
        <w:rPr>
          <w:rFonts w:eastAsia="Times New Roman"/>
        </w:rPr>
        <w:br/>
        <w:t xml:space="preserve">Пенсії, ануїтети та інші платежі з </w:t>
      </w:r>
      <w:proofErr w:type="gramStart"/>
      <w:r>
        <w:rPr>
          <w:rFonts w:eastAsia="Times New Roman"/>
        </w:rPr>
        <w:t>соц</w:t>
      </w:r>
      <w:proofErr w:type="gramEnd"/>
      <w:r>
        <w:rPr>
          <w:rFonts w:eastAsia="Times New Roman"/>
        </w:rPr>
        <w:t>іального забезпечення</w:t>
      </w:r>
    </w:p>
    <w:p w:rsidR="006C6F4C" w:rsidRDefault="006C6F4C" w:rsidP="006C6F4C">
      <w:pPr>
        <w:pStyle w:val="a3"/>
        <w:jc w:val="both"/>
      </w:pPr>
      <w:r>
        <w:t xml:space="preserve">1. Відповідно до положень пункту 2 статті 19 Конвенції, пенсії та інші подібні </w:t>
      </w:r>
      <w:proofErr w:type="gramStart"/>
      <w:r>
        <w:t>винагороди</w:t>
      </w:r>
      <w:proofErr w:type="gramEnd"/>
      <w:r>
        <w:t xml:space="preserve"> а також ануїтети, які виникають у Договірній Державі та сплачуються резиденту іншої Договірної Держави, можуть оподатковуватись у першій згаданій Державі.</w:t>
      </w:r>
    </w:p>
    <w:p w:rsidR="006C6F4C" w:rsidRDefault="006C6F4C" w:rsidP="006C6F4C">
      <w:pPr>
        <w:pStyle w:val="a3"/>
        <w:jc w:val="both"/>
      </w:pPr>
      <w:r>
        <w:t xml:space="preserve">2. Пенсії та інші платежі, сплачені відповідно до положень законодавства Договірної Держави про </w:t>
      </w:r>
      <w:proofErr w:type="gramStart"/>
      <w:r>
        <w:t>соц</w:t>
      </w:r>
      <w:proofErr w:type="gramEnd"/>
      <w:r>
        <w:t>іальне забезпечення резиденту іншої Договірної Держави, можуть оподатковуватись в першій згаданій Державі.</w:t>
      </w:r>
    </w:p>
    <w:p w:rsidR="006C6F4C" w:rsidRDefault="006C6F4C" w:rsidP="006C6F4C">
      <w:pPr>
        <w:pStyle w:val="a3"/>
        <w:jc w:val="both"/>
      </w:pPr>
      <w:r>
        <w:t xml:space="preserve">3. Вважається, що пенсія, інша подібна винагорода або ануїтет виникають у Договірній Державі, якщо внески або платежі, </w:t>
      </w:r>
      <w:proofErr w:type="gramStart"/>
      <w:r>
        <w:t>пов'язан</w:t>
      </w:r>
      <w:proofErr w:type="gramEnd"/>
      <w:r>
        <w:t xml:space="preserve">і з такою пенсією або іншою подібною винагородою, або ануїтетом, або правами, отриманими від такої пенсії або іншої подібної винагороди, або ануїтету, звільняються від оподаткування у цій Державі. Перерахування пенсії, іншої подібної винагороди або ануїтету з пенсійного фонду або страхової компанії в Договірній Державі до пенсійного фонду або страхової компанії в іншій Державі не обмежує будь-яким чином право першої згаданої Держави на стягнення податків </w:t>
      </w:r>
      <w:proofErr w:type="gramStart"/>
      <w:r>
        <w:t>в</w:t>
      </w:r>
      <w:proofErr w:type="gramEnd"/>
      <w:r>
        <w:t>ідповідно до цієї статті.</w:t>
      </w:r>
    </w:p>
    <w:p w:rsidR="006C6F4C" w:rsidRDefault="006C6F4C" w:rsidP="006C6F4C">
      <w:pPr>
        <w:pStyle w:val="a3"/>
        <w:jc w:val="both"/>
      </w:pPr>
      <w:r>
        <w:t>4. Положення цієї статті також застосовуються, якщо замість виплати пенсії, іншої подібної винагороди або ануїтету здійснюється одноразова виплата до дати початку нарахування такої пенсії, іншої подібної винагороди або ануїтету.</w:t>
      </w:r>
    </w:p>
    <w:p w:rsidR="006C6F4C" w:rsidRDefault="006C6F4C" w:rsidP="006C6F4C">
      <w:pPr>
        <w:pStyle w:val="a3"/>
        <w:jc w:val="right"/>
      </w:pPr>
      <w:r>
        <w:t>(стаття 18 у редакції Протоколу від 12.03.2018 р.)</w:t>
      </w:r>
    </w:p>
    <w:p w:rsidR="006C6F4C" w:rsidRDefault="006C6F4C" w:rsidP="006C6F4C">
      <w:pPr>
        <w:pStyle w:val="3"/>
        <w:jc w:val="center"/>
        <w:rPr>
          <w:rFonts w:eastAsia="Times New Roman"/>
        </w:rPr>
      </w:pPr>
      <w:r>
        <w:rPr>
          <w:rFonts w:eastAsia="Times New Roman"/>
        </w:rPr>
        <w:lastRenderedPageBreak/>
        <w:t>СТАТТЯ 19</w:t>
      </w:r>
      <w:r>
        <w:rPr>
          <w:rFonts w:eastAsia="Times New Roman"/>
        </w:rPr>
        <w:br/>
        <w:t xml:space="preserve"> Державна служба </w:t>
      </w:r>
    </w:p>
    <w:p w:rsidR="006C6F4C" w:rsidRDefault="006C6F4C" w:rsidP="006C6F4C">
      <w:pPr>
        <w:pStyle w:val="a3"/>
        <w:jc w:val="both"/>
      </w:pPr>
      <w:r>
        <w:t xml:space="preserve">1. а) Винагорода, інша ніж пенсія, що сплачується Договірною Державою або її політико-адміністративним </w:t>
      </w:r>
      <w:proofErr w:type="gramStart"/>
      <w:r>
        <w:t>п</w:t>
      </w:r>
      <w:proofErr w:type="gramEnd"/>
      <w:r>
        <w:t xml:space="preserve">ідрозділом або місцевим органом влади фізичній особі за службу, здійснювану для цієї Держави, або її політико-адміністративного підрозділу, або місцевого органу влади, оподатковується тільки у цій Державі. </w:t>
      </w:r>
    </w:p>
    <w:p w:rsidR="006C6F4C" w:rsidRDefault="006C6F4C" w:rsidP="006C6F4C">
      <w:pPr>
        <w:pStyle w:val="a3"/>
        <w:jc w:val="both"/>
      </w:pPr>
      <w:r>
        <w:t xml:space="preserve">b) Однак така винагорода оподатковується тільки </w:t>
      </w:r>
      <w:proofErr w:type="gramStart"/>
      <w:r>
        <w:t>в</w:t>
      </w:r>
      <w:proofErr w:type="gramEnd"/>
      <w:r>
        <w:t xml:space="preserve"> </w:t>
      </w:r>
      <w:proofErr w:type="gramStart"/>
      <w:r>
        <w:t>друг</w:t>
      </w:r>
      <w:proofErr w:type="gramEnd"/>
      <w:r>
        <w:t xml:space="preserve">ій Договірній Державі, якщо служба здійснюється у цій Державі і фізична особа є резидентом цієї Держави, яка: </w:t>
      </w:r>
    </w:p>
    <w:p w:rsidR="006C6F4C" w:rsidRDefault="006C6F4C" w:rsidP="006C6F4C">
      <w:pPr>
        <w:pStyle w:val="a3"/>
        <w:jc w:val="both"/>
      </w:pPr>
      <w:r>
        <w:t xml:space="preserve">1. є громадянином цієї Держави; або </w:t>
      </w:r>
    </w:p>
    <w:p w:rsidR="006C6F4C" w:rsidRDefault="006C6F4C" w:rsidP="006C6F4C">
      <w:pPr>
        <w:pStyle w:val="a3"/>
        <w:jc w:val="both"/>
      </w:pPr>
      <w:r>
        <w:t xml:space="preserve">2. не стала резидентом цієї Держави тільки з метою здійснення служби. </w:t>
      </w:r>
    </w:p>
    <w:p w:rsidR="006C6F4C" w:rsidRDefault="006C6F4C" w:rsidP="006C6F4C">
      <w:pPr>
        <w:pStyle w:val="a3"/>
        <w:jc w:val="both"/>
      </w:pPr>
      <w:r>
        <w:t xml:space="preserve">2. а) Будь-яка пенсія, що виплачується безпосередньо або з фондів, створених Договірною Державою або політико-адміністративним </w:t>
      </w:r>
      <w:proofErr w:type="gramStart"/>
      <w:r>
        <w:t>п</w:t>
      </w:r>
      <w:proofErr w:type="gramEnd"/>
      <w:r>
        <w:t xml:space="preserve">ідрозділом чи місцевим органом влади фізичній особі у зв'язку з послугами, наданими цій Державі або її політико-адміністративному підрозділу чи місцевому органу влади, підлягає оподаткуванню тільки у цій Державі. </w:t>
      </w:r>
    </w:p>
    <w:p w:rsidR="006C6F4C" w:rsidRDefault="006C6F4C" w:rsidP="006C6F4C">
      <w:pPr>
        <w:pStyle w:val="a3"/>
        <w:jc w:val="both"/>
      </w:pPr>
      <w:r>
        <w:t xml:space="preserve">b) Однак подібна пенсія повинна оподатковуватись лише в другий Договірній Державі, якщо фізична особа є резидентом та громадянином цієї Держави. </w:t>
      </w:r>
    </w:p>
    <w:p w:rsidR="006C6F4C" w:rsidRDefault="006C6F4C" w:rsidP="006C6F4C">
      <w:pPr>
        <w:pStyle w:val="a3"/>
        <w:jc w:val="both"/>
      </w:pPr>
      <w:r>
        <w:t xml:space="preserve">3. Положення статей 15, 16 та 18 цієї Конвенції застосовуються до винагород та пенсій стосовно послуг, що здійснюються у зв'язку з комерційною діяльністю, що проводиться Договірною Державою або її політико-адміністративним </w:t>
      </w:r>
      <w:proofErr w:type="gramStart"/>
      <w:r>
        <w:t>п</w:t>
      </w:r>
      <w:proofErr w:type="gramEnd"/>
      <w:r>
        <w:t xml:space="preserve">ідрозділом, або місцевим органом влади. </w:t>
      </w:r>
    </w:p>
    <w:p w:rsidR="006C6F4C" w:rsidRDefault="006C6F4C" w:rsidP="006C6F4C">
      <w:pPr>
        <w:pStyle w:val="3"/>
        <w:jc w:val="center"/>
        <w:rPr>
          <w:rFonts w:eastAsia="Times New Roman"/>
        </w:rPr>
      </w:pPr>
      <w:r>
        <w:rPr>
          <w:rFonts w:eastAsia="Times New Roman"/>
        </w:rPr>
        <w:t>СТАТТЯ 20</w:t>
      </w:r>
      <w:r>
        <w:rPr>
          <w:rFonts w:eastAsia="Times New Roman"/>
        </w:rPr>
        <w:br/>
        <w:t xml:space="preserve"> Професори та вчителі </w:t>
      </w:r>
    </w:p>
    <w:p w:rsidR="006C6F4C" w:rsidRDefault="006C6F4C" w:rsidP="006C6F4C">
      <w:pPr>
        <w:pStyle w:val="a3"/>
        <w:jc w:val="both"/>
      </w:pPr>
      <w:r>
        <w:t xml:space="preserve">1. Виплати, які професор чи вчитель, що є резидентом Договірної Держави та перебуває в другій Договірній Державі з метою викладання чи проведення наукових </w:t>
      </w:r>
      <w:proofErr w:type="gramStart"/>
      <w:r>
        <w:t>досл</w:t>
      </w:r>
      <w:proofErr w:type="gramEnd"/>
      <w:r>
        <w:t xml:space="preserve">іджень протягом максимального періоду, що не перевищує двох років у визнаному університеті, коледжі чи іншому навчальному або науковому закладі у цій другій Державі, одержує за таку викладацьку чи наукову діяльність, повинні оподатковуватись тільки </w:t>
      </w:r>
      <w:proofErr w:type="gramStart"/>
      <w:r>
        <w:t>у</w:t>
      </w:r>
      <w:proofErr w:type="gramEnd"/>
      <w:r>
        <w:t xml:space="preserve"> </w:t>
      </w:r>
      <w:proofErr w:type="gramStart"/>
      <w:r>
        <w:t>перш</w:t>
      </w:r>
      <w:proofErr w:type="gramEnd"/>
      <w:r>
        <w:t xml:space="preserve">ій названій Державі. </w:t>
      </w:r>
    </w:p>
    <w:p w:rsidR="006C6F4C" w:rsidRDefault="006C6F4C" w:rsidP="006C6F4C">
      <w:pPr>
        <w:pStyle w:val="a3"/>
        <w:jc w:val="both"/>
      </w:pPr>
      <w:r>
        <w:t xml:space="preserve">2. Ця стаття не повинна поширюватись на доход від наукових </w:t>
      </w:r>
      <w:proofErr w:type="gramStart"/>
      <w:r>
        <w:t>досл</w:t>
      </w:r>
      <w:proofErr w:type="gramEnd"/>
      <w:r>
        <w:t xml:space="preserve">іджень, якщо подібні дослідження здійснюються не в громадських інтересах, але в першу чергу для власного зиску окремої особи чи окремих осіб. </w:t>
      </w:r>
    </w:p>
    <w:p w:rsidR="006C6F4C" w:rsidRDefault="006C6F4C" w:rsidP="006C6F4C">
      <w:pPr>
        <w:pStyle w:val="3"/>
        <w:jc w:val="center"/>
        <w:rPr>
          <w:rFonts w:eastAsia="Times New Roman"/>
        </w:rPr>
      </w:pPr>
      <w:r>
        <w:rPr>
          <w:rFonts w:eastAsia="Times New Roman"/>
        </w:rPr>
        <w:t>СТАТТЯ 21</w:t>
      </w:r>
      <w:r>
        <w:rPr>
          <w:rFonts w:eastAsia="Times New Roman"/>
        </w:rPr>
        <w:br/>
        <w:t>Студенти</w:t>
      </w:r>
    </w:p>
    <w:p w:rsidR="006C6F4C" w:rsidRDefault="006C6F4C" w:rsidP="006C6F4C">
      <w:pPr>
        <w:pStyle w:val="a3"/>
        <w:jc w:val="both"/>
      </w:pPr>
      <w:r>
        <w:t xml:space="preserve">Платежі, які одержує для оплати проживання, навчання або професійної </w:t>
      </w:r>
      <w:proofErr w:type="gramStart"/>
      <w:r>
        <w:t>п</w:t>
      </w:r>
      <w:proofErr w:type="gramEnd"/>
      <w:r>
        <w:t xml:space="preserve">ідготовки студент або стажер, що є чи безпосередньо до приїзду в Договірну Державу був резидентом іншої Договірної Держави і перебуває в першій згаданій Державі виключно з метою навчання чи професійної підготовки, не оподатковуються в першій згаданій </w:t>
      </w:r>
      <w:r>
        <w:lastRenderedPageBreak/>
        <w:t>Державі за умови, що такі платежі здійснюються з джерел, які розташовані за межами цієї Держави.</w:t>
      </w:r>
    </w:p>
    <w:p w:rsidR="006C6F4C" w:rsidRDefault="006C6F4C" w:rsidP="006C6F4C">
      <w:pPr>
        <w:pStyle w:val="a3"/>
        <w:jc w:val="right"/>
      </w:pPr>
      <w:r>
        <w:t>(стаття 21 у редакції Протоколу від 12.03.2018 р.)</w:t>
      </w:r>
    </w:p>
    <w:p w:rsidR="006C6F4C" w:rsidRDefault="006C6F4C" w:rsidP="006C6F4C">
      <w:pPr>
        <w:pStyle w:val="3"/>
        <w:jc w:val="center"/>
        <w:rPr>
          <w:rFonts w:eastAsia="Times New Roman"/>
        </w:rPr>
      </w:pPr>
      <w:r>
        <w:rPr>
          <w:rFonts w:eastAsia="Times New Roman"/>
        </w:rPr>
        <w:t>СТАТТЯ 22</w:t>
      </w:r>
      <w:r>
        <w:rPr>
          <w:rFonts w:eastAsia="Times New Roman"/>
        </w:rPr>
        <w:br/>
        <w:t xml:space="preserve"> Інші доходи </w:t>
      </w:r>
    </w:p>
    <w:p w:rsidR="006C6F4C" w:rsidRDefault="006C6F4C" w:rsidP="006C6F4C">
      <w:pPr>
        <w:pStyle w:val="a3"/>
        <w:jc w:val="both"/>
      </w:pPr>
      <w:r>
        <w:t xml:space="preserve">1. Види доходу резидента Договірної Держави, де б вони не виникали, які не згадані в попередніх статтях цієї Конвенції, </w:t>
      </w:r>
      <w:proofErr w:type="gramStart"/>
      <w:r>
        <w:t>п</w:t>
      </w:r>
      <w:proofErr w:type="gramEnd"/>
      <w:r>
        <w:t xml:space="preserve">ідлягають оподаткуванню лише у цій Державі. </w:t>
      </w:r>
    </w:p>
    <w:p w:rsidR="006C6F4C" w:rsidRDefault="006C6F4C" w:rsidP="006C6F4C">
      <w:pPr>
        <w:pStyle w:val="a3"/>
        <w:jc w:val="both"/>
      </w:pPr>
      <w:r>
        <w:t xml:space="preserve">2. </w:t>
      </w:r>
      <w:proofErr w:type="gramStart"/>
      <w:r>
        <w:t>Положення пункту 1 цієї статті не застосовуються до доходу, іншого ніж доход від нерухомого майна, визначеного в пункті 2 статті 6 цієї Конвенції, якщо одержувач такого доходу є резидентом однієї Договірної Держави, здійснює комерційну діяльність у другій Договірній Державі через розташоване в ній постійне представництво або надає у ц</w:t>
      </w:r>
      <w:proofErr w:type="gramEnd"/>
      <w:r>
        <w:t xml:space="preserve">ій Державі незалежні особисті послуги через розташовану там постійну базу, і право або майно, у зв'язку з яким одержано доход, дійсно </w:t>
      </w:r>
      <w:proofErr w:type="gramStart"/>
      <w:r>
        <w:t>пов'язан</w:t>
      </w:r>
      <w:proofErr w:type="gramEnd"/>
      <w:r>
        <w:t xml:space="preserve">і з таким постійним представництвом або постійною базою. </w:t>
      </w:r>
      <w:proofErr w:type="gramStart"/>
      <w:r>
        <w:t>У</w:t>
      </w:r>
      <w:proofErr w:type="gramEnd"/>
      <w:r>
        <w:t xml:space="preserve"> такому випадку застосовуються положення статті 7 або статті 14 залежно від обставин. </w:t>
      </w:r>
    </w:p>
    <w:p w:rsidR="006C6F4C" w:rsidRDefault="006C6F4C" w:rsidP="006C6F4C">
      <w:pPr>
        <w:pStyle w:val="3"/>
        <w:jc w:val="center"/>
        <w:rPr>
          <w:rFonts w:eastAsia="Times New Roman"/>
        </w:rPr>
      </w:pPr>
      <w:r>
        <w:rPr>
          <w:rFonts w:eastAsia="Times New Roman"/>
        </w:rPr>
        <w:t>СТАТТЯ 23</w:t>
      </w:r>
      <w:r>
        <w:rPr>
          <w:rFonts w:eastAsia="Times New Roman"/>
        </w:rPr>
        <w:br/>
        <w:t xml:space="preserve"> Майно </w:t>
      </w:r>
    </w:p>
    <w:p w:rsidR="006C6F4C" w:rsidRDefault="006C6F4C" w:rsidP="006C6F4C">
      <w:pPr>
        <w:pStyle w:val="a3"/>
        <w:jc w:val="both"/>
      </w:pPr>
      <w:r>
        <w:t xml:space="preserve">1. Майно, представлене нерухомим майном, про </w:t>
      </w:r>
      <w:proofErr w:type="gramStart"/>
      <w:r>
        <w:t>яке</w:t>
      </w:r>
      <w:proofErr w:type="gramEnd"/>
      <w:r>
        <w:t xml:space="preserve"> йдеться у статті 6 цієї Конвенції, що є власністю резидента Договірної Держави і розташоване в другій Договірній Державі, може оподатковуватись у цій другій Договірній Державі. </w:t>
      </w:r>
    </w:p>
    <w:p w:rsidR="006C6F4C" w:rsidRDefault="006C6F4C" w:rsidP="006C6F4C">
      <w:pPr>
        <w:pStyle w:val="a3"/>
        <w:jc w:val="both"/>
      </w:pPr>
      <w:r>
        <w:t xml:space="preserve">2. Майно, представлене рухомим майном, що є частиною комерційного майна постійного представництва, яке </w:t>
      </w:r>
      <w:proofErr w:type="gramStart"/>
      <w:r>
        <w:t>п</w:t>
      </w:r>
      <w:proofErr w:type="gramEnd"/>
      <w:r>
        <w:t xml:space="preserve">ідприємство Договірної Держави має в другій Договірній Державі, або представлене рухомим майном, пов'язаним з постійною базою, доступною резиденту однієї Договірної Держави в другій Договірній Державі з метою надання незалежних особистих послуг, може оподатковуватись у цій другій Державі. </w:t>
      </w:r>
    </w:p>
    <w:p w:rsidR="006C6F4C" w:rsidRDefault="006C6F4C" w:rsidP="006C6F4C">
      <w:pPr>
        <w:pStyle w:val="a3"/>
        <w:jc w:val="both"/>
      </w:pPr>
      <w:r>
        <w:t xml:space="preserve">3. Майно, представлене морськими, </w:t>
      </w:r>
      <w:proofErr w:type="gramStart"/>
      <w:r>
        <w:t>р</w:t>
      </w:r>
      <w:proofErr w:type="gramEnd"/>
      <w:r>
        <w:t xml:space="preserve">ічковими та повітряними судами, що експлуатуються у міжнародних перевезеннях підприємством Договірної Держави, та рухомим майном, що відноситься до експлуатації таких морських, річкових та повітряних суден, оподатковується тільки у цій Договірній Державі. </w:t>
      </w:r>
    </w:p>
    <w:p w:rsidR="006C6F4C" w:rsidRDefault="006C6F4C" w:rsidP="006C6F4C">
      <w:pPr>
        <w:pStyle w:val="a3"/>
        <w:jc w:val="both"/>
      </w:pPr>
      <w:r>
        <w:t xml:space="preserve">4. </w:t>
      </w:r>
      <w:proofErr w:type="gramStart"/>
      <w:r>
        <w:t>Вс</w:t>
      </w:r>
      <w:proofErr w:type="gramEnd"/>
      <w:r>
        <w:t xml:space="preserve">і інші елементи майна резидента Договірної Держави оподатковуються тільки у цій Державі. </w:t>
      </w:r>
    </w:p>
    <w:p w:rsidR="006C6F4C" w:rsidRDefault="006C6F4C" w:rsidP="006C6F4C">
      <w:pPr>
        <w:pStyle w:val="3"/>
        <w:jc w:val="center"/>
        <w:rPr>
          <w:rFonts w:eastAsia="Times New Roman"/>
        </w:rPr>
      </w:pPr>
      <w:r>
        <w:rPr>
          <w:rFonts w:eastAsia="Times New Roman"/>
        </w:rPr>
        <w:t>СТАТТЯ 24</w:t>
      </w:r>
      <w:r>
        <w:rPr>
          <w:rFonts w:eastAsia="Times New Roman"/>
        </w:rPr>
        <w:br/>
        <w:t xml:space="preserve"> Уникнення подвійного оподаткування </w:t>
      </w:r>
    </w:p>
    <w:p w:rsidR="006C6F4C" w:rsidRDefault="006C6F4C" w:rsidP="006C6F4C">
      <w:pPr>
        <w:pStyle w:val="a3"/>
        <w:jc w:val="both"/>
      </w:pPr>
      <w:r>
        <w:t xml:space="preserve">1. Нідерланди при оподаткуванні своїх резидентів можуть включати в базу, згідно з якою стягуються подібні податки, статті доходу чи майна, які відповідно до положень цієї Конвенції можуть оподатковуватись або оподатковуються тільки </w:t>
      </w:r>
      <w:proofErr w:type="gramStart"/>
      <w:r>
        <w:t>в</w:t>
      </w:r>
      <w:proofErr w:type="gramEnd"/>
      <w:r>
        <w:t xml:space="preserve"> Україні. </w:t>
      </w:r>
    </w:p>
    <w:p w:rsidR="006C6F4C" w:rsidRDefault="006C6F4C" w:rsidP="006C6F4C">
      <w:pPr>
        <w:pStyle w:val="a3"/>
        <w:jc w:val="both"/>
      </w:pPr>
      <w:r>
        <w:t xml:space="preserve">2. Однак якщо резидент Нідерландів отримує види доходу чи володіє елементами майна, які згідно із статтею 6, статтею 7, пунктом 7 статті 10, пунктом 6 статті 11, пунктом 6 статті 12, пунктами 1, 2 і 3 статті 13, статтею 14, пунктом 1 статті 15, пунктами 1 та 2 </w:t>
      </w:r>
      <w:r>
        <w:lastRenderedPageBreak/>
        <w:t>статті 18, пунктами 1 (</w:t>
      </w:r>
      <w:proofErr w:type="gramStart"/>
      <w:r>
        <w:t>п</w:t>
      </w:r>
      <w:proofErr w:type="gramEnd"/>
      <w:r>
        <w:t xml:space="preserve">ідпункт а) і 2 (підпункт а) </w:t>
      </w:r>
      <w:proofErr w:type="gramStart"/>
      <w:r>
        <w:t>статті 19, пунктом 2 статті 22 і пунктами 1 і 2 статті 23 цієї Конвенції можуть оподатковуватись або оподатковуються тільки в Україні і включені в базу, згадану у пункті 1 цієї статті, Нідерланди повинні виключити такі види доходу або майна за рахунок зменшення податку.</w:t>
      </w:r>
      <w:proofErr w:type="gramEnd"/>
      <w:r>
        <w:t xml:space="preserve"> Це зменшення повинно розраховуватись відповідно до положень закону Нідерланді</w:t>
      </w:r>
      <w:proofErr w:type="gramStart"/>
      <w:r>
        <w:t>в</w:t>
      </w:r>
      <w:proofErr w:type="gramEnd"/>
      <w:r>
        <w:t xml:space="preserve"> про запобігання подвійному оподаткуванню. З цією метою згадані види доходу або майна повинні бути включені в загальну суму видів доходу чи майна, які звільняються від податку Нідерландів </w:t>
      </w:r>
      <w:proofErr w:type="gramStart"/>
      <w:r>
        <w:t>в</w:t>
      </w:r>
      <w:proofErr w:type="gramEnd"/>
      <w:r>
        <w:t xml:space="preserve">ідповідно до цих положень. </w:t>
      </w:r>
    </w:p>
    <w:p w:rsidR="006C6F4C" w:rsidRDefault="006C6F4C" w:rsidP="006C6F4C">
      <w:pPr>
        <w:pStyle w:val="a3"/>
        <w:jc w:val="both"/>
      </w:pPr>
      <w:r>
        <w:t xml:space="preserve">3. </w:t>
      </w:r>
      <w:proofErr w:type="gramStart"/>
      <w:r>
        <w:t>Крім того, Нідерланди повинні дозволити вирахування з податку Нідерландів, розрахованого таким чином для видів доходу, які згідно з пунктом 2 статті 10, пунктом 2 статті 11, пунктами 2 та 3 статті 12, пунктом 6 статті 13, статтею 16, статтею 17 та пунктом 4 статті 18 цієї Конвенції можуть бути оподатковані в Україні т</w:t>
      </w:r>
      <w:proofErr w:type="gramEnd"/>
      <w:r>
        <w:t>іє</w:t>
      </w:r>
      <w:proofErr w:type="gramStart"/>
      <w:r>
        <w:t>ю мірою, якою елементи включені в базу, що згадувалась у пункті 1 цієї статті. Сума вирахування повинна дорівнювати податку, сплаченому в Україні по цих елементах доходу, однак вона не повинна перевищувати суму вирахувань, яка була б дозволена, якби включені таким чином елементи доходу були б єдиними елементами доходу, що звільнені від податку Нідерландів</w:t>
      </w:r>
      <w:proofErr w:type="gramEnd"/>
      <w:r>
        <w:t xml:space="preserve"> згідно з положеннями закону Нідерланді</w:t>
      </w:r>
      <w:proofErr w:type="gramStart"/>
      <w:r>
        <w:t>в</w:t>
      </w:r>
      <w:proofErr w:type="gramEnd"/>
      <w:r>
        <w:t xml:space="preserve"> про запобігання подвійному оподаткуванню. </w:t>
      </w:r>
    </w:p>
    <w:p w:rsidR="006C6F4C" w:rsidRDefault="006C6F4C" w:rsidP="006C6F4C">
      <w:pPr>
        <w:pStyle w:val="a3"/>
        <w:jc w:val="both"/>
      </w:pPr>
      <w:r>
        <w:t xml:space="preserve">4. </w:t>
      </w:r>
      <w:proofErr w:type="gramStart"/>
      <w:r>
        <w:t>Незважаючи на положення пункту 2, Нідерланди повинні дозволити зменшувати податок Нідерландів на суму податку, сплаченого в Україні стосовно видів доходу, які, відповідно до статті 7, пункту 7 статті 10, пункту 6 статті 11, пункту 6 статті 12, пункту 2 статті 13 та пункту 2 статті 22 цієї Конвенції можуть оподатковуватись в Україн</w:t>
      </w:r>
      <w:proofErr w:type="gramEnd"/>
      <w:r>
        <w:t>і, в межах, у яких ці види доходу включені до бази, визначеної у пункті 1, і якщо Нідерланди, відповідно до положень Закону Нідерландів "Про уникнення подвійного оподаткування", дозволяють зменшувати податок Нідерландів на суму податку, стягнутого в іншій державі з таких виді</w:t>
      </w:r>
      <w:proofErr w:type="gramStart"/>
      <w:r>
        <w:t>в</w:t>
      </w:r>
      <w:proofErr w:type="gramEnd"/>
      <w:r>
        <w:t xml:space="preserve"> доходу. Для розрахунку суми такого зменшення застосовуються відповідно положення пункту 3 цієї статті.</w:t>
      </w:r>
    </w:p>
    <w:p w:rsidR="006C6F4C" w:rsidRDefault="006C6F4C" w:rsidP="006C6F4C">
      <w:pPr>
        <w:pStyle w:val="a3"/>
        <w:jc w:val="both"/>
      </w:pPr>
      <w:r>
        <w:t xml:space="preserve">5. </w:t>
      </w:r>
      <w:proofErr w:type="gramStart"/>
      <w:r>
        <w:t>З</w:t>
      </w:r>
      <w:proofErr w:type="gramEnd"/>
      <w:r>
        <w:t xml:space="preserve"> урахуванням положень законодавства України, що стосуються звільнення податку, сплаченого на території за межами України (які не зачіпають загальних принципів), викладених тут, на нідерландський податок, сплачуваний за законодавством Нідерландів, та відповідно до цієї Конвенції прямо або шляхом вирахувань з прибутку, доходів або майна, що підлягає оподаткуванню із джерел у Нідерландах або розташованого там, буде дозволено як кредит проти будь-якого українського податку, </w:t>
      </w:r>
      <w:proofErr w:type="gramStart"/>
      <w:r>
        <w:t>п</w:t>
      </w:r>
      <w:proofErr w:type="gramEnd"/>
      <w:r>
        <w:t xml:space="preserve">ідрахованого стосовно того ж самого прибутку, доходу або майна, стосовно яких обчислюється український і нідерландський податок. </w:t>
      </w:r>
    </w:p>
    <w:p w:rsidR="006C6F4C" w:rsidRDefault="006C6F4C" w:rsidP="006C6F4C">
      <w:pPr>
        <w:pStyle w:val="a3"/>
        <w:jc w:val="both"/>
      </w:pPr>
      <w:r>
        <w:t xml:space="preserve">6. Вирахування, про які йдеться у пункті 5 цієї статті, у будь-якому випадку не повинні перевищувати ту частину податку на доход або податку на майно, </w:t>
      </w:r>
      <w:proofErr w:type="gramStart"/>
      <w:r>
        <w:t>п</w:t>
      </w:r>
      <w:proofErr w:type="gramEnd"/>
      <w:r>
        <w:t xml:space="preserve">ідраховану до надання вирахування, що стосується доходу або майна, які можуть оподатковуватись у Нідерландах залежно від обставин. </w:t>
      </w:r>
    </w:p>
    <w:p w:rsidR="006C6F4C" w:rsidRDefault="006C6F4C" w:rsidP="006C6F4C">
      <w:pPr>
        <w:pStyle w:val="a3"/>
        <w:jc w:val="both"/>
      </w:pPr>
      <w:r>
        <w:t xml:space="preserve">7. Якщо відповідно до будь-якого положення цієї Конвенції одержуваний доход або майно резидента України звільнено від податку в Україні, Україна може, однак, при </w:t>
      </w:r>
      <w:proofErr w:type="gramStart"/>
      <w:r>
        <w:t>п</w:t>
      </w:r>
      <w:proofErr w:type="gramEnd"/>
      <w:r>
        <w:t xml:space="preserve">ідрахунку суми оподаткування на частину доходу або майна цього резидента, що залишилась, взяти до уваги звільнений від податку доход або майно. </w:t>
      </w:r>
    </w:p>
    <w:p w:rsidR="006C6F4C" w:rsidRDefault="006C6F4C" w:rsidP="006C6F4C">
      <w:pPr>
        <w:pStyle w:val="a3"/>
        <w:jc w:val="both"/>
      </w:pPr>
      <w:r>
        <w:t xml:space="preserve">8. Для цілей пункту 5 цієї статті прибуток, доход і </w:t>
      </w:r>
      <w:proofErr w:type="gramStart"/>
      <w:r>
        <w:t>доход</w:t>
      </w:r>
      <w:proofErr w:type="gramEnd"/>
      <w:r>
        <w:t xml:space="preserve"> від відчужування майна, що належать резиденту України, які можуть оподатковуватись у Нідерландах відповідно до цієї Конвенції, будуть вважатися такими, що виникають із джерел у Нідерландах. </w:t>
      </w:r>
    </w:p>
    <w:p w:rsidR="006C6F4C" w:rsidRDefault="006C6F4C" w:rsidP="006C6F4C">
      <w:pPr>
        <w:pStyle w:val="a3"/>
        <w:jc w:val="right"/>
      </w:pPr>
      <w:r>
        <w:lastRenderedPageBreak/>
        <w:t>(стаття 24 із змінами, внесеними</w:t>
      </w:r>
      <w:r>
        <w:br/>
        <w:t> згідно з Протоколом від 12.03.2018 р.)</w:t>
      </w:r>
    </w:p>
    <w:p w:rsidR="006C6F4C" w:rsidRDefault="006C6F4C" w:rsidP="006C6F4C">
      <w:pPr>
        <w:pStyle w:val="3"/>
        <w:jc w:val="center"/>
        <w:rPr>
          <w:rFonts w:eastAsia="Times New Roman"/>
        </w:rPr>
      </w:pPr>
      <w:r>
        <w:rPr>
          <w:rFonts w:eastAsia="Times New Roman"/>
        </w:rPr>
        <w:t>СТАТТЯ 24A</w:t>
      </w:r>
      <w:r>
        <w:rPr>
          <w:rFonts w:eastAsia="Times New Roman"/>
        </w:rPr>
        <w:br/>
        <w:t>Право на отримання вигід</w:t>
      </w:r>
    </w:p>
    <w:p w:rsidR="006C6F4C" w:rsidRDefault="006C6F4C" w:rsidP="006C6F4C">
      <w:pPr>
        <w:pStyle w:val="a3"/>
        <w:jc w:val="both"/>
      </w:pPr>
      <w:r>
        <w:t xml:space="preserve">1. Незважаючи на інші положення цієї Конвенції, вигоди, передбачені цією Конвенцією, не надаються стосовно певного виду доходу або майна, якщо з урахуванням </w:t>
      </w:r>
      <w:proofErr w:type="gramStart"/>
      <w:r>
        <w:t>вс</w:t>
      </w:r>
      <w:proofErr w:type="gramEnd"/>
      <w:r>
        <w:t xml:space="preserve">іх відповідних фактів та обставин можна дійти обґрунтованого висновку, що отримання такої вигоди було однією з головних цілей угоди чи операції, яка прямо або опосередковано створила підстави для такої вигоди, якщо не встановлено, що надання такої вигоди і за </w:t>
      </w:r>
      <w:proofErr w:type="gramStart"/>
      <w:r>
        <w:t>таких</w:t>
      </w:r>
      <w:proofErr w:type="gramEnd"/>
      <w:r>
        <w:t xml:space="preserve"> обставин узгоджується з метою та цілями відповідних положень цієї Конвенції.</w:t>
      </w:r>
    </w:p>
    <w:p w:rsidR="006C6F4C" w:rsidRDefault="006C6F4C" w:rsidP="006C6F4C">
      <w:pPr>
        <w:pStyle w:val="a3"/>
        <w:jc w:val="both"/>
      </w:pPr>
      <w:r>
        <w:t xml:space="preserve">2. </w:t>
      </w:r>
      <w:proofErr w:type="gramStart"/>
      <w:r>
        <w:t>Якщо, відповідно до пункту 1 цієї статті, особі відмовлено в наданні вигоди, передбаченої цією Конвенцією, компетентний орган Договірної Держави, який в іншому випадку надав би цю вигоди, тим не менш, повинен вважати цю особу як таку, що має право на отримання цієї вигоди або інших вигід стосовно певного виду доходів або майна</w:t>
      </w:r>
      <w:proofErr w:type="gramEnd"/>
      <w:r>
        <w:t xml:space="preserve">, якщо такий компетентний орган за запитом цієї особи та </w:t>
      </w:r>
      <w:proofErr w:type="gramStart"/>
      <w:r>
        <w:t>п</w:t>
      </w:r>
      <w:proofErr w:type="gramEnd"/>
      <w:r>
        <w:t>ісля розгляду відповідних фактів та обставин доходить висновку, що такі вигоди були б надані цій особі за відсутності угоди або операції, зазначених у пункті 1 цієї статті.</w:t>
      </w:r>
    </w:p>
    <w:p w:rsidR="006C6F4C" w:rsidRDefault="006C6F4C" w:rsidP="006C6F4C">
      <w:pPr>
        <w:pStyle w:val="a3"/>
        <w:jc w:val="both"/>
      </w:pPr>
      <w:r>
        <w:t xml:space="preserve">3. Компетентний орган Договірної Держави повинен проконсультуватися з компетентним органом іншої Договірної Держави, перш ніж відмовити в наданні вигоди відповідно </w:t>
      </w:r>
      <w:proofErr w:type="gramStart"/>
      <w:r>
        <w:t>до</w:t>
      </w:r>
      <w:proofErr w:type="gramEnd"/>
      <w:r>
        <w:t xml:space="preserve"> пунктів 1 або 2 цієї статті.</w:t>
      </w:r>
    </w:p>
    <w:p w:rsidR="006C6F4C" w:rsidRDefault="006C6F4C" w:rsidP="006C6F4C">
      <w:pPr>
        <w:pStyle w:val="a3"/>
        <w:jc w:val="right"/>
      </w:pPr>
      <w:r>
        <w:t>(Конвенцію доповнено стеттею 24А</w:t>
      </w:r>
      <w:r>
        <w:br/>
        <w:t> згідно Протоколом від 12.03.2018 р.)</w:t>
      </w:r>
    </w:p>
    <w:p w:rsidR="006C6F4C" w:rsidRDefault="006C6F4C" w:rsidP="006C6F4C">
      <w:pPr>
        <w:pStyle w:val="3"/>
        <w:jc w:val="center"/>
        <w:rPr>
          <w:rFonts w:eastAsia="Times New Roman"/>
        </w:rPr>
      </w:pPr>
      <w:r>
        <w:rPr>
          <w:rFonts w:eastAsia="Times New Roman"/>
        </w:rPr>
        <w:t>СТАТТЯ 25</w:t>
      </w:r>
      <w:r>
        <w:rPr>
          <w:rFonts w:eastAsia="Times New Roman"/>
        </w:rPr>
        <w:br/>
        <w:t xml:space="preserve"> Офшорна діяльність </w:t>
      </w:r>
    </w:p>
    <w:p w:rsidR="006C6F4C" w:rsidRDefault="006C6F4C" w:rsidP="006C6F4C">
      <w:pPr>
        <w:pStyle w:val="a3"/>
        <w:jc w:val="both"/>
      </w:pPr>
      <w:r>
        <w:t xml:space="preserve">1. </w:t>
      </w:r>
      <w:proofErr w:type="gramStart"/>
      <w:r>
        <w:t xml:space="preserve">Положення цієї статті повинні застосовуватись незалежно від будь-яких інших положень цієї Конвенції. Однак ця стаття не повинна застосовуватись у тих випадках, коли офшорна діяльність особи утворює для неї постійне представництво згідно з положеннями статті 5 цієї Конвенції чи фіксовану базу згідно з положеннями статті 14 цієї Конвенції. </w:t>
      </w:r>
      <w:proofErr w:type="gramEnd"/>
    </w:p>
    <w:p w:rsidR="006C6F4C" w:rsidRDefault="006C6F4C" w:rsidP="006C6F4C">
      <w:pPr>
        <w:pStyle w:val="a3"/>
        <w:jc w:val="both"/>
      </w:pPr>
      <w:r>
        <w:t xml:space="preserve">2. У цій статті термін "офшорна діяльність" означає діяльність, яка здійснюється за </w:t>
      </w:r>
      <w:proofErr w:type="gramStart"/>
      <w:r>
        <w:t>береговою</w:t>
      </w:r>
      <w:proofErr w:type="gramEnd"/>
      <w:r>
        <w:t xml:space="preserve"> лінією у зв'язку з розвідкою та експлуатацією морського дна, його надр та їх природних ресурсів, що розташовані в Договірній Державі. </w:t>
      </w:r>
    </w:p>
    <w:p w:rsidR="006C6F4C" w:rsidRDefault="006C6F4C" w:rsidP="006C6F4C">
      <w:pPr>
        <w:pStyle w:val="a3"/>
        <w:jc w:val="both"/>
      </w:pPr>
      <w:r>
        <w:t xml:space="preserve">3. </w:t>
      </w:r>
      <w:proofErr w:type="gramStart"/>
      <w:r>
        <w:t>П</w:t>
      </w:r>
      <w:proofErr w:type="gramEnd"/>
      <w:r>
        <w:t>ідприємство Договірної Держави, яке здійснює офшорну діяльність у другій Договірній Державі, повинно згідно з пунктом 4 цієї статті розглядатись як таке, що здійснює стосовно згаданої діяльності комерційну діяльність у цій другій Державі через постійне представництво, що розташоване у ній, за винятком випадку, коли офшорна діяльність, що розглядається, виконується у другій Державі протягом періоду чи періодів, що в сумі не перевищують 30 дні</w:t>
      </w:r>
      <w:proofErr w:type="gramStart"/>
      <w:r>
        <w:t>в</w:t>
      </w:r>
      <w:proofErr w:type="gramEnd"/>
      <w:r>
        <w:t xml:space="preserve"> за будь-який 12-місячний період. </w:t>
      </w:r>
    </w:p>
    <w:p w:rsidR="006C6F4C" w:rsidRDefault="006C6F4C" w:rsidP="006C6F4C">
      <w:pPr>
        <w:pStyle w:val="a3"/>
        <w:jc w:val="both"/>
      </w:pPr>
      <w:r>
        <w:t xml:space="preserve">Для цілей цього пункту: </w:t>
      </w:r>
    </w:p>
    <w:p w:rsidR="006C6F4C" w:rsidRDefault="006C6F4C" w:rsidP="006C6F4C">
      <w:pPr>
        <w:pStyle w:val="a3"/>
        <w:jc w:val="both"/>
      </w:pPr>
      <w:r>
        <w:lastRenderedPageBreak/>
        <w:t xml:space="preserve">а) коли </w:t>
      </w:r>
      <w:proofErr w:type="gramStart"/>
      <w:r>
        <w:t>п</w:t>
      </w:r>
      <w:proofErr w:type="gramEnd"/>
      <w:r>
        <w:t xml:space="preserve">ідприємство, що здійснює офшорну діяльність у другій Договірній Державі, асоціюється з іншим підприємством, і це інше підприємство продовжує у рамках того ж самого проекту таку саму офшорну діяльність, що здійснювалась першим згаданим підприємством, і раніше згадана діяльність, здійснювана обома підприємствами, якщо їх додати разом, тривала б </w:t>
      </w:r>
      <w:proofErr w:type="gramStart"/>
      <w:r>
        <w:t>б</w:t>
      </w:r>
      <w:proofErr w:type="gramEnd"/>
      <w:r>
        <w:t xml:space="preserve">ільше 30 днів, тоді кожне підприємство повинно розглядатись як таке, що здійснює свою діяльність протягом періоду більше 30 днів за 12-місячний період; </w:t>
      </w:r>
    </w:p>
    <w:p w:rsidR="006C6F4C" w:rsidRDefault="006C6F4C" w:rsidP="006C6F4C">
      <w:pPr>
        <w:pStyle w:val="a3"/>
        <w:jc w:val="both"/>
      </w:pPr>
      <w:r>
        <w:t xml:space="preserve">b) </w:t>
      </w:r>
      <w:proofErr w:type="gramStart"/>
      <w:r>
        <w:t>п</w:t>
      </w:r>
      <w:proofErr w:type="gramEnd"/>
      <w:r>
        <w:t xml:space="preserve">ідприємство повинно розглядатись як асоційоване з іншим підприємством, якщо воно володіє прямо чи посередньо не менш ніж третиною капіталу іншого підприємства або якщо особа прямо чи посередньо володіє не менш ніж третиною капіталу обох підприємств. </w:t>
      </w:r>
    </w:p>
    <w:p w:rsidR="006C6F4C" w:rsidRDefault="006C6F4C" w:rsidP="006C6F4C">
      <w:pPr>
        <w:pStyle w:val="a3"/>
        <w:jc w:val="both"/>
      </w:pPr>
      <w:r>
        <w:t xml:space="preserve">4. Однак для цілей пункту 3 цієї статті термін "офшорна діяльність" не повинен включати: </w:t>
      </w:r>
    </w:p>
    <w:p w:rsidR="006C6F4C" w:rsidRDefault="006C6F4C" w:rsidP="006C6F4C">
      <w:pPr>
        <w:pStyle w:val="a3"/>
        <w:jc w:val="both"/>
      </w:pPr>
      <w:r>
        <w:t xml:space="preserve">а) одну чи будь-яку комбінацію діяльності, згадану </w:t>
      </w:r>
      <w:proofErr w:type="gramStart"/>
      <w:r>
        <w:t>у</w:t>
      </w:r>
      <w:proofErr w:type="gramEnd"/>
      <w:r>
        <w:t xml:space="preserve"> пункті 4 статті 5 цієї Конвенції; </w:t>
      </w:r>
    </w:p>
    <w:p w:rsidR="006C6F4C" w:rsidRDefault="006C6F4C" w:rsidP="006C6F4C">
      <w:pPr>
        <w:pStyle w:val="a3"/>
        <w:jc w:val="both"/>
      </w:pPr>
      <w:r>
        <w:t xml:space="preserve">b) буксирування та управління якорем морськими суднами, що головним чином пристосовані для цієї цілі та </w:t>
      </w:r>
      <w:proofErr w:type="gramStart"/>
      <w:r>
        <w:t>будь-яко</w:t>
      </w:r>
      <w:proofErr w:type="gramEnd"/>
      <w:r>
        <w:t xml:space="preserve">ї іншої діяльності, здійснюваної подібними морськими суднами; </w:t>
      </w:r>
    </w:p>
    <w:p w:rsidR="006C6F4C" w:rsidRDefault="006C6F4C" w:rsidP="006C6F4C">
      <w:pPr>
        <w:pStyle w:val="a3"/>
        <w:jc w:val="both"/>
      </w:pPr>
      <w:r>
        <w:t xml:space="preserve">с) транспортування вантажів чи персоналу морськими, </w:t>
      </w:r>
      <w:proofErr w:type="gramStart"/>
      <w:r>
        <w:t>р</w:t>
      </w:r>
      <w:proofErr w:type="gramEnd"/>
      <w:r>
        <w:t xml:space="preserve">ічковими чи повітряними суднами в міжнародних перевезеннях. </w:t>
      </w:r>
    </w:p>
    <w:p w:rsidR="006C6F4C" w:rsidRDefault="006C6F4C" w:rsidP="006C6F4C">
      <w:pPr>
        <w:pStyle w:val="a3"/>
        <w:jc w:val="both"/>
      </w:pPr>
      <w:r>
        <w:t xml:space="preserve">5. Резидент Договірної Держави, який здійснює офшорну діяльність у другій Договірній Державі, яка включає професійні послуги </w:t>
      </w:r>
      <w:proofErr w:type="gramStart"/>
      <w:r>
        <w:t>чи інш</w:t>
      </w:r>
      <w:proofErr w:type="gramEnd"/>
      <w:r>
        <w:t xml:space="preserve">і види діяльності незалежного характеру, повинен розглядатись як такий, що здійснює цю діяльність із фіксованої бази у другій Договірній Державі, якщо згадувана офшорна діяльність триває безперервно протягом 30 днів чи більше. </w:t>
      </w:r>
    </w:p>
    <w:p w:rsidR="006C6F4C" w:rsidRDefault="006C6F4C" w:rsidP="006C6F4C">
      <w:pPr>
        <w:pStyle w:val="a3"/>
        <w:jc w:val="both"/>
      </w:pPr>
      <w:r>
        <w:t xml:space="preserve">6. Платня, заробітна плата та інша подібна винагорода, що отримані резидентом Договірної Держави відповідно до роботи, </w:t>
      </w:r>
      <w:proofErr w:type="gramStart"/>
      <w:r>
        <w:t>пов'язано</w:t>
      </w:r>
      <w:proofErr w:type="gramEnd"/>
      <w:r>
        <w:t xml:space="preserve">ї з офшорною діяльністю, що здійснюється через постійне представництво у другій Договірній Державі, можуть оподатковуватись такою мірою, якою ця робота за наймом виконується за береговою лінією у цій другій Державі. </w:t>
      </w:r>
    </w:p>
    <w:p w:rsidR="006C6F4C" w:rsidRDefault="006C6F4C" w:rsidP="006C6F4C">
      <w:pPr>
        <w:pStyle w:val="a3"/>
        <w:jc w:val="both"/>
      </w:pPr>
      <w:r>
        <w:t xml:space="preserve">7. </w:t>
      </w:r>
      <w:proofErr w:type="gramStart"/>
      <w:r>
        <w:t>Якщо надаються документальні докази того, що цей податок було сплачено в Україні по елементах доходу, які можуть оподатковуватись в Україні згідно з статтею 7 та статтею 14 цієї Конвенції відповідно до пункту 3 та пункту 5 цієї статті, та відповідно до пункту 6 цієї статті, Нідерланди повинні дозволити зменшення цього податку, який</w:t>
      </w:r>
      <w:proofErr w:type="gramEnd"/>
      <w:r>
        <w:t xml:space="preserve"> повинен розраховуватись відповідно до правил, викладених </w:t>
      </w:r>
      <w:proofErr w:type="gramStart"/>
      <w:r>
        <w:t>у</w:t>
      </w:r>
      <w:proofErr w:type="gramEnd"/>
      <w:r>
        <w:t xml:space="preserve"> пункті 2 статті 24 цієї Конвенції. </w:t>
      </w:r>
    </w:p>
    <w:p w:rsidR="006C6F4C" w:rsidRDefault="006C6F4C" w:rsidP="006C6F4C">
      <w:pPr>
        <w:pStyle w:val="3"/>
        <w:jc w:val="center"/>
        <w:rPr>
          <w:rFonts w:eastAsia="Times New Roman"/>
        </w:rPr>
      </w:pPr>
      <w:r>
        <w:rPr>
          <w:rFonts w:eastAsia="Times New Roman"/>
        </w:rPr>
        <w:t>СТАТТЯ 26</w:t>
      </w:r>
      <w:r>
        <w:rPr>
          <w:rFonts w:eastAsia="Times New Roman"/>
        </w:rPr>
        <w:br/>
        <w:t xml:space="preserve"> Недискримінація </w:t>
      </w:r>
    </w:p>
    <w:p w:rsidR="006C6F4C" w:rsidRDefault="006C6F4C" w:rsidP="006C6F4C">
      <w:pPr>
        <w:pStyle w:val="a3"/>
        <w:jc w:val="both"/>
      </w:pPr>
      <w:r>
        <w:t xml:space="preserve">1. Громадяни Договірної Держави не повинні </w:t>
      </w:r>
      <w:proofErr w:type="gramStart"/>
      <w:r>
        <w:t>п</w:t>
      </w:r>
      <w:proofErr w:type="gramEnd"/>
      <w:r>
        <w:t xml:space="preserve">ідлягати у другій Договірній Державі будь-якому оподаткуванню чи будь-яким вимогам, пов'язаним з ними, які відрізняються чи є більш обтяжливими ніж оподаткування та відповідні вимоги, яким підлягають чи можуть підлягати громадяни цієї іншої Держави за тих же самих обставин. Це положення, незважаючи на положення статті 1 цієї Конвенції, повинно також застосовуватись до фізичних </w:t>
      </w:r>
      <w:proofErr w:type="gramStart"/>
      <w:r>
        <w:t>осіб</w:t>
      </w:r>
      <w:proofErr w:type="gramEnd"/>
      <w:r>
        <w:t xml:space="preserve">, які не є резидентами однієї або обох Договірних Держав. </w:t>
      </w:r>
    </w:p>
    <w:p w:rsidR="006C6F4C" w:rsidRDefault="006C6F4C" w:rsidP="006C6F4C">
      <w:pPr>
        <w:pStyle w:val="a3"/>
        <w:jc w:val="both"/>
      </w:pPr>
      <w:r>
        <w:lastRenderedPageBreak/>
        <w:t xml:space="preserve">2. Особи без громадянства, які є резидентами Договірної Держави, не можуть </w:t>
      </w:r>
      <w:proofErr w:type="gramStart"/>
      <w:r>
        <w:t>п</w:t>
      </w:r>
      <w:proofErr w:type="gramEnd"/>
      <w:r>
        <w:t xml:space="preserve">іддаватися в жодній з Договірних Держав будь-якому оподаткуванню або пов'язаному з ним зобов'язанню, іншому або більш обтяжливому, ніж оподаткування і пов'язані з ним зобов'язання, яким громадяни Держави, що належать до них, піддаються або можуть піддаватися за тих же умов. </w:t>
      </w:r>
    </w:p>
    <w:p w:rsidR="006C6F4C" w:rsidRDefault="006C6F4C" w:rsidP="006C6F4C">
      <w:pPr>
        <w:pStyle w:val="a3"/>
        <w:jc w:val="both"/>
      </w:pPr>
      <w:r>
        <w:t xml:space="preserve">3. Оподаткування постійного представництва, яке </w:t>
      </w:r>
      <w:proofErr w:type="gramStart"/>
      <w:r>
        <w:t>п</w:t>
      </w:r>
      <w:proofErr w:type="gramEnd"/>
      <w:r>
        <w:t xml:space="preserve">ідприємство однієї Договірної Держави має в другій Договірній Державі, не повинно бути менш сприятливим у цій другій Державі, ніж оподаткування підприємств цієї другої Держави, які виконують таку ж саму діяльність. Це положення не повинно тлумачитись як таке, що зобов'язує одну Договірну Державу надавати резидентам другої Договірної Держави будь-які особисті </w:t>
      </w:r>
      <w:proofErr w:type="gramStart"/>
      <w:r>
        <w:t>п</w:t>
      </w:r>
      <w:proofErr w:type="gramEnd"/>
      <w:r>
        <w:t xml:space="preserve">ільги, звільнення і знижки в оподаткуванні на підставі громадянського статусу або сімейних зобов'язань, які вона надає своїм власним резидентам. </w:t>
      </w:r>
    </w:p>
    <w:p w:rsidR="006C6F4C" w:rsidRDefault="006C6F4C" w:rsidP="006C6F4C">
      <w:pPr>
        <w:pStyle w:val="a3"/>
        <w:jc w:val="both"/>
      </w:pPr>
      <w:r>
        <w:t xml:space="preserve">4. За винятком випадків, коли застосовуються положення пункту 1 статті 9, пункту 8 статті 11 чи пункту 8 статті 12, проценти, роялті та інші витрати, що виплачуються </w:t>
      </w:r>
      <w:proofErr w:type="gramStart"/>
      <w:r>
        <w:t>п</w:t>
      </w:r>
      <w:proofErr w:type="gramEnd"/>
      <w:r>
        <w:t xml:space="preserve">ідприємством Договірної Держави резиденту другої Договірної Держави, повинні з метою визначення оподатковуваних прибутків подібного підприємства вираховуватись за тих же умов, що мають місце, коли </w:t>
      </w:r>
      <w:proofErr w:type="gramStart"/>
      <w:r>
        <w:t>вони</w:t>
      </w:r>
      <w:proofErr w:type="gramEnd"/>
      <w:r>
        <w:t xml:space="preserve"> виплачуються резиденту першої згаданої Держави. Так само будь-які борги </w:t>
      </w:r>
      <w:proofErr w:type="gramStart"/>
      <w:r>
        <w:t>п</w:t>
      </w:r>
      <w:proofErr w:type="gramEnd"/>
      <w:r>
        <w:t xml:space="preserve">ідприємства Договірної Держави резиденту другої Договірної Держави повинні, з метою визначення оподатковуваного майна подібного підприємства, вираховуватись за тих же умов, якби вони були надані резиденту першої згаданої Держави. </w:t>
      </w:r>
    </w:p>
    <w:p w:rsidR="006C6F4C" w:rsidRDefault="006C6F4C" w:rsidP="006C6F4C">
      <w:pPr>
        <w:pStyle w:val="a3"/>
        <w:jc w:val="both"/>
      </w:pPr>
      <w:r>
        <w:t xml:space="preserve">5. </w:t>
      </w:r>
      <w:proofErr w:type="gramStart"/>
      <w:r>
        <w:t>П</w:t>
      </w:r>
      <w:proofErr w:type="gramEnd"/>
      <w:r>
        <w:t xml:space="preserve">ідприємства Договірної Держави, майно яких повністю або частково належить або контролюється прямо чи посередньо одним або кількома резидентами другої Договірної Держави, не повинні піддаватися в першій згаданій Державі будь-якому оподаткуванню або будь-яким зобов'язанням, пов'язаним з ним, іншим або більш обтяжливим, ніж оподаткування і пов'язані з ним зобов'язання, яким </w:t>
      </w:r>
      <w:proofErr w:type="gramStart"/>
      <w:r>
        <w:t>п</w:t>
      </w:r>
      <w:proofErr w:type="gramEnd"/>
      <w:r>
        <w:t xml:space="preserve">ідлягають або можуть підлягати інші подібні підприємства першої Договірної Держави. </w:t>
      </w:r>
    </w:p>
    <w:p w:rsidR="006C6F4C" w:rsidRDefault="006C6F4C" w:rsidP="006C6F4C">
      <w:pPr>
        <w:pStyle w:val="a3"/>
        <w:jc w:val="both"/>
      </w:pPr>
      <w:r>
        <w:t xml:space="preserve">6. Внески, що виплачуються окремою особою, яка є резидентом Договірної Держави, або яка тимчасово перебуває у цій Державі, чи від імені цієї особи до програм пенсійного забезпечення, що </w:t>
      </w:r>
      <w:proofErr w:type="gramStart"/>
      <w:r>
        <w:t>признається</w:t>
      </w:r>
      <w:proofErr w:type="gramEnd"/>
      <w:r>
        <w:t xml:space="preserve"> для цілей оподаткування у другій Договірній Державі, повинні протягом періоду, що не перевищує для цих цілей 60 місяців, розглядатись таким самим чином, з метою оподаткування, у першій згаданій Державі, як і внесок, сплачений до програми пенсійного забезпечення, яка </w:t>
      </w:r>
      <w:proofErr w:type="gramStart"/>
      <w:r>
        <w:t>признається</w:t>
      </w:r>
      <w:proofErr w:type="gramEnd"/>
      <w:r>
        <w:t xml:space="preserve"> для цілей оподаткування у першій згаданій Державі, за умови, що: </w:t>
      </w:r>
    </w:p>
    <w:p w:rsidR="006C6F4C" w:rsidRDefault="006C6F4C" w:rsidP="006C6F4C">
      <w:pPr>
        <w:pStyle w:val="a3"/>
        <w:jc w:val="both"/>
      </w:pPr>
      <w:r>
        <w:t xml:space="preserve">а) така фізична особа робила внески до такої програми пенсійного забезпечення раніше, ніж вона стала резидентом або тимчасово перебуває в першій згаданій Державі; і </w:t>
      </w:r>
    </w:p>
    <w:p w:rsidR="006C6F4C" w:rsidRDefault="006C6F4C" w:rsidP="006C6F4C">
      <w:pPr>
        <w:pStyle w:val="a3"/>
        <w:jc w:val="both"/>
      </w:pPr>
      <w:r>
        <w:t xml:space="preserve">b) компетентний орган влади першої згаданої Держави погоджується з тим, що програма пенсійного забезпечення відповідає програмі пенсійного забезпечення, що визначається для цілей оподаткування цією Державою. </w:t>
      </w:r>
    </w:p>
    <w:p w:rsidR="006C6F4C" w:rsidRDefault="006C6F4C" w:rsidP="006C6F4C">
      <w:pPr>
        <w:pStyle w:val="a3"/>
        <w:jc w:val="both"/>
      </w:pPr>
      <w:r>
        <w:t xml:space="preserve">Для цілей цього пункту "програма пенсійного забезпечення" включає програму пенсійного забезпечення, створену у межах громадської системи </w:t>
      </w:r>
      <w:proofErr w:type="gramStart"/>
      <w:r>
        <w:t>соц</w:t>
      </w:r>
      <w:proofErr w:type="gramEnd"/>
      <w:r>
        <w:t xml:space="preserve">іального захисту. </w:t>
      </w:r>
    </w:p>
    <w:p w:rsidR="006C6F4C" w:rsidRDefault="006C6F4C" w:rsidP="006C6F4C">
      <w:pPr>
        <w:pStyle w:val="a3"/>
        <w:jc w:val="both"/>
      </w:pPr>
      <w:r>
        <w:t xml:space="preserve">7. Незважаючи на положення статті 2 цієї Конвенції, положення цієї статті поширюються на податки будь-якого виду та визначення. </w:t>
      </w:r>
    </w:p>
    <w:p w:rsidR="006C6F4C" w:rsidRDefault="006C6F4C" w:rsidP="006C6F4C">
      <w:pPr>
        <w:pStyle w:val="3"/>
        <w:jc w:val="center"/>
        <w:rPr>
          <w:rFonts w:eastAsia="Times New Roman"/>
        </w:rPr>
      </w:pPr>
      <w:r>
        <w:rPr>
          <w:rFonts w:eastAsia="Times New Roman"/>
        </w:rPr>
        <w:lastRenderedPageBreak/>
        <w:t>СТАТТЯ 27</w:t>
      </w:r>
      <w:r>
        <w:rPr>
          <w:rFonts w:eastAsia="Times New Roman"/>
        </w:rPr>
        <w:br/>
        <w:t xml:space="preserve"> Взаємоузгоджувальна процедура </w:t>
      </w:r>
    </w:p>
    <w:p w:rsidR="006C6F4C" w:rsidRDefault="006C6F4C" w:rsidP="006C6F4C">
      <w:pPr>
        <w:pStyle w:val="a3"/>
        <w:jc w:val="both"/>
      </w:pPr>
      <w:r>
        <w:t>1. Якщо особа вважа</w:t>
      </w:r>
      <w:proofErr w:type="gramStart"/>
      <w:r>
        <w:t>є,</w:t>
      </w:r>
      <w:proofErr w:type="gramEnd"/>
      <w:r>
        <w:t xml:space="preserve"> що дії однієї або обох Договірних Держав призводять або призведуть до її оподаткування не у відповідності до положень цієї Конвенції, вона може, незалежно від заходів, передбачених внутрішнім законодавством цих Держав, передати свою справу на розгляд компетентного органу будь-якої з Договірних Держав. Справа має </w:t>
      </w:r>
      <w:proofErr w:type="gramStart"/>
      <w:r>
        <w:t>бути</w:t>
      </w:r>
      <w:proofErr w:type="gramEnd"/>
      <w:r>
        <w:t xml:space="preserve"> подана протягом трьох років з моменту першого повідомлення про дії, які призвели до оподаткування не у відповідності до положень Конвенції.</w:t>
      </w:r>
    </w:p>
    <w:p w:rsidR="006C6F4C" w:rsidRDefault="006C6F4C" w:rsidP="006C6F4C">
      <w:pPr>
        <w:pStyle w:val="a3"/>
        <w:jc w:val="both"/>
      </w:pPr>
      <w:r>
        <w:t xml:space="preserve">2. Компетентний орган прагнутиме, якщо він вважатиме заяву обґрунтованою і якщо він сам не зможе дійти до задовільного </w:t>
      </w:r>
      <w:proofErr w:type="gramStart"/>
      <w:r>
        <w:t>р</w:t>
      </w:r>
      <w:proofErr w:type="gramEnd"/>
      <w:r>
        <w:t xml:space="preserve">ішення, вирішити питання за взаємною згодою з компетентними органами другої Договірної Держави з метою уникнення оподаткування, яке не відповідає цій Конвенції. Будь-яка досягнута домовленість повинна виконуватись незалежно від будь-яких обмежень часу, передбачених національними законодавствами Договірних Держав. </w:t>
      </w:r>
    </w:p>
    <w:p w:rsidR="006C6F4C" w:rsidRDefault="006C6F4C" w:rsidP="006C6F4C">
      <w:pPr>
        <w:pStyle w:val="a3"/>
        <w:jc w:val="both"/>
      </w:pPr>
      <w:r>
        <w:t xml:space="preserve">3. Компетентні органи Договірних Держав прагнутимуть вирішувати за взаємною згодою </w:t>
      </w:r>
      <w:proofErr w:type="gramStart"/>
      <w:r>
        <w:t>будь-як</w:t>
      </w:r>
      <w:proofErr w:type="gramEnd"/>
      <w:r>
        <w:t xml:space="preserve">і складні або сумнівні питання, що виникають при тлумаченні або застосуванні цієї Конвенції. Вони можуть також консультуватися з метою уникнення подвійного оподаткування у випадках, не передбачених цією Конвенцією. </w:t>
      </w:r>
    </w:p>
    <w:p w:rsidR="006C6F4C" w:rsidRDefault="006C6F4C" w:rsidP="006C6F4C">
      <w:pPr>
        <w:pStyle w:val="a3"/>
        <w:jc w:val="both"/>
      </w:pPr>
      <w:r>
        <w:t>4. Компетентні органи Договірних Держав можуть вступати в прямі контакти один з одним з метою досягнення згоди в розумінні попередніх пункті</w:t>
      </w:r>
      <w:proofErr w:type="gramStart"/>
      <w:r>
        <w:t>в</w:t>
      </w:r>
      <w:proofErr w:type="gramEnd"/>
      <w:r>
        <w:t xml:space="preserve">. </w:t>
      </w:r>
    </w:p>
    <w:p w:rsidR="006C6F4C" w:rsidRDefault="006C6F4C" w:rsidP="006C6F4C">
      <w:pPr>
        <w:pStyle w:val="a3"/>
        <w:jc w:val="both"/>
      </w:pPr>
      <w:r>
        <w:t>5. Якщо</w:t>
      </w:r>
    </w:p>
    <w:p w:rsidR="006C6F4C" w:rsidRDefault="006C6F4C" w:rsidP="006C6F4C">
      <w:pPr>
        <w:pStyle w:val="a3"/>
        <w:jc w:val="both"/>
      </w:pPr>
      <w:r>
        <w:t xml:space="preserve">a) відповідно до пункту 1 цієї статті, особа передала справу компетентному органу Договірної Держави на </w:t>
      </w:r>
      <w:proofErr w:type="gramStart"/>
      <w:r>
        <w:t>п</w:t>
      </w:r>
      <w:proofErr w:type="gramEnd"/>
      <w:r>
        <w:t>ідставі того, що дії однієї або обох Договірних Держав призвели до оподаткування такої особи не у відповідності до положень цієї Конвенції; та</w:t>
      </w:r>
    </w:p>
    <w:p w:rsidR="006C6F4C" w:rsidRDefault="006C6F4C" w:rsidP="006C6F4C">
      <w:pPr>
        <w:pStyle w:val="a3"/>
        <w:jc w:val="both"/>
      </w:pPr>
      <w:r>
        <w:t xml:space="preserve">b) компетентні органи не можуть досягти згоди у вирішенні цієї </w:t>
      </w:r>
      <w:proofErr w:type="gramStart"/>
      <w:r>
        <w:t>справи в</w:t>
      </w:r>
      <w:proofErr w:type="gramEnd"/>
      <w:r>
        <w:t>ідповідно до пункту 2 цієї статті протягом двох років з моменту подання справи до компетентного органу іншої Договірної Держави;</w:t>
      </w:r>
    </w:p>
    <w:p w:rsidR="006C6F4C" w:rsidRDefault="006C6F4C" w:rsidP="006C6F4C">
      <w:pPr>
        <w:pStyle w:val="a3"/>
        <w:jc w:val="both"/>
      </w:pPr>
      <w:proofErr w:type="gramStart"/>
      <w:r>
        <w:t>будь-яке</w:t>
      </w:r>
      <w:proofErr w:type="gramEnd"/>
      <w:r>
        <w:t xml:space="preserve"> невирішене питання, що виникло у справі, повинно бути подане на розгляд арбітражу, якщо цього вимагає особа. </w:t>
      </w:r>
      <w:proofErr w:type="gramStart"/>
      <w:r>
        <w:t>Р</w:t>
      </w:r>
      <w:proofErr w:type="gramEnd"/>
      <w:r>
        <w:t>ішення арбітражу є обов'язковим до виконання обома Договірними Державами незалежно від будь-яких часових обмежень, визначених національним законодавством цих Держав, за винятком ситуації, коли особу, якої безпосередньо стосується справа, не влаштовують умови взаємної згоди, згідно з якою виконується таке рішення арбітражу. Компетентні органи Договірних Держав можуть за взаємною згодою встановлювати порядок застосування цього пункту.</w:t>
      </w:r>
    </w:p>
    <w:p w:rsidR="006C6F4C" w:rsidRDefault="006C6F4C" w:rsidP="006C6F4C">
      <w:pPr>
        <w:pStyle w:val="a3"/>
        <w:jc w:val="right"/>
      </w:pPr>
      <w:r>
        <w:t>(стаття 27 із змінами, внесеними</w:t>
      </w:r>
      <w:r>
        <w:br/>
        <w:t> згідно з Протоколом від 12.03.2018 р.)</w:t>
      </w:r>
    </w:p>
    <w:p w:rsidR="006C6F4C" w:rsidRDefault="006C6F4C" w:rsidP="006C6F4C">
      <w:pPr>
        <w:pStyle w:val="3"/>
        <w:jc w:val="center"/>
        <w:rPr>
          <w:rFonts w:eastAsia="Times New Roman"/>
        </w:rPr>
      </w:pPr>
      <w:r>
        <w:rPr>
          <w:rFonts w:eastAsia="Times New Roman"/>
        </w:rPr>
        <w:t>СТАТТЯ 28</w:t>
      </w:r>
      <w:r>
        <w:rPr>
          <w:rFonts w:eastAsia="Times New Roman"/>
        </w:rPr>
        <w:br/>
        <w:t>Обмін інформацією</w:t>
      </w:r>
    </w:p>
    <w:p w:rsidR="006C6F4C" w:rsidRDefault="006C6F4C" w:rsidP="006C6F4C">
      <w:pPr>
        <w:pStyle w:val="a3"/>
        <w:jc w:val="both"/>
      </w:pPr>
      <w:r>
        <w:t xml:space="preserve">1. </w:t>
      </w:r>
      <w:proofErr w:type="gramStart"/>
      <w:r>
        <w:t xml:space="preserve">Компетентні органи Договірних Держав обмінюються інформацією, яка згідно очікуванням є значимою для виконання положень цієї Конвенції або адміністрування чи виконання національних законів, що стосуються податків будь-якого виду та визначення, </w:t>
      </w:r>
      <w:r>
        <w:lastRenderedPageBreak/>
        <w:t>які стягуються від імені Договірних Держав або їхніх адміністративно-територіальних одиниць, або місцевих органів влади</w:t>
      </w:r>
      <w:proofErr w:type="gramEnd"/>
      <w:r>
        <w:t xml:space="preserve"> тією мірою, якою оподаткування, згідно з такими законами, не суперечить цій Конвенції. Обмін інформацією не обмежується статтями 1 та 2 цієї Конвенції.</w:t>
      </w:r>
    </w:p>
    <w:p w:rsidR="006C6F4C" w:rsidRDefault="006C6F4C" w:rsidP="006C6F4C">
      <w:pPr>
        <w:pStyle w:val="a3"/>
        <w:jc w:val="both"/>
      </w:pPr>
      <w:r>
        <w:t xml:space="preserve">2. </w:t>
      </w:r>
      <w:proofErr w:type="gramStart"/>
      <w:r>
        <w:t>Будь-яка інформація, одержана Договірною Державою відповідно до пункту 1 цієї статті, вважається конфіденційною так само, як і інформація, одержана відповідно до національного законодавства цієї Держави, вона може розкриватися тільки особам або органам влади (у тому числі судам і адміністративним органам), які займаються нарахуванням або збором, примусовим стягненням податк</w:t>
      </w:r>
      <w:proofErr w:type="gramEnd"/>
      <w:r>
        <w:t xml:space="preserve">ів, зазначених у пункті 1 цієї статті, або судовим розслідуванням, або розглядом апеляцій стосовно </w:t>
      </w:r>
      <w:proofErr w:type="gramStart"/>
      <w:r>
        <w:t>таких</w:t>
      </w:r>
      <w:proofErr w:type="gramEnd"/>
      <w:r>
        <w:t xml:space="preserve"> податків, або наглядом за вищенаведеним. Такі особи або органи використовують інформацію тільки з цією метою. Вони можуть розкривати інформацію </w:t>
      </w:r>
      <w:proofErr w:type="gramStart"/>
      <w:r>
        <w:t>п</w:t>
      </w:r>
      <w:proofErr w:type="gramEnd"/>
      <w:r>
        <w:t>ід час відкритого судового засідання або в тексті судових рішень. Незважаючи на вищевикладене, інформація, отримана Договірною Державою, може використовуватись для інших цілей, якщо така інформація може використовуватися для таких інших цілей відповідно до законодавств обох Держав, і якщо компетентний орган Держави, яка надає інформацію, дав дозвіл на таке використання.</w:t>
      </w:r>
    </w:p>
    <w:p w:rsidR="006C6F4C" w:rsidRDefault="006C6F4C" w:rsidP="006C6F4C">
      <w:pPr>
        <w:pStyle w:val="a3"/>
        <w:jc w:val="both"/>
      </w:pPr>
      <w:r>
        <w:t xml:space="preserve">3. Договірні Держави можуть передавати арбітражному комітету, створеному відповідно до положень пункту 5 статті 27 цієї Конвенції, таку інформацію, яка необхідна для здійснення процедури арбітражу. На членів арбітражного комітету поширюються обмеженням щодо розкриття інформації, зазначені </w:t>
      </w:r>
      <w:proofErr w:type="gramStart"/>
      <w:r>
        <w:t>у</w:t>
      </w:r>
      <w:proofErr w:type="gramEnd"/>
      <w:r>
        <w:t xml:space="preserve"> пункті 2 цієї статті, стосовно будь-якої інформації, переданої таким чином.</w:t>
      </w:r>
    </w:p>
    <w:p w:rsidR="006C6F4C" w:rsidRDefault="006C6F4C" w:rsidP="006C6F4C">
      <w:pPr>
        <w:pStyle w:val="a3"/>
        <w:jc w:val="both"/>
      </w:pPr>
      <w:r>
        <w:t>4. У жодному разі положення попередніх пунктів не слід тлумачити як такі, що покладають на Договірні Держави зобов'язання:</w:t>
      </w:r>
    </w:p>
    <w:p w:rsidR="006C6F4C" w:rsidRDefault="006C6F4C" w:rsidP="006C6F4C">
      <w:pPr>
        <w:pStyle w:val="a3"/>
        <w:jc w:val="both"/>
      </w:pPr>
      <w:r>
        <w:t>a) здійснювати адміністративні заходи, що суперечать законодавству та адміністративній практиці однієї або іншої Договірної Держави;</w:t>
      </w:r>
    </w:p>
    <w:p w:rsidR="006C6F4C" w:rsidRDefault="006C6F4C" w:rsidP="006C6F4C">
      <w:pPr>
        <w:pStyle w:val="a3"/>
        <w:jc w:val="both"/>
      </w:pPr>
      <w:r>
        <w:t>b) надавати інформацію, яку неможливо одержати за законодавством або в межах звичайного процесу адміністрування в одній або іншій Договірній Державі;</w:t>
      </w:r>
    </w:p>
    <w:p w:rsidR="006C6F4C" w:rsidRDefault="006C6F4C" w:rsidP="006C6F4C">
      <w:pPr>
        <w:pStyle w:val="a3"/>
        <w:jc w:val="both"/>
      </w:pPr>
      <w:r>
        <w:t xml:space="preserve">c) надавати інформацію, яка розкриватиме будь-яку торговельну, </w:t>
      </w:r>
      <w:proofErr w:type="gramStart"/>
      <w:r>
        <w:t>п</w:t>
      </w:r>
      <w:proofErr w:type="gramEnd"/>
      <w:r>
        <w:t xml:space="preserve">ідприємницьку, промислову, комерційну або професійну таємницю або торговельний процес, або інформацію, розкриття якої суперечило б інтересам державної політики </w:t>
      </w:r>
      <w:r>
        <w:rPr>
          <w:i/>
          <w:iCs/>
        </w:rPr>
        <w:t>(ordre public)</w:t>
      </w:r>
      <w:r>
        <w:t>.</w:t>
      </w:r>
    </w:p>
    <w:p w:rsidR="006C6F4C" w:rsidRDefault="006C6F4C" w:rsidP="006C6F4C">
      <w:pPr>
        <w:pStyle w:val="a3"/>
        <w:jc w:val="both"/>
      </w:pPr>
      <w:r>
        <w:t xml:space="preserve">5. Якщо інформація запитується Договірною Державою відповідно до цієї статті, інша Договірна Держава для отримання інформації, стосовно якої здійснено запит, повинна застосувати </w:t>
      </w:r>
      <w:proofErr w:type="gramStart"/>
      <w:r>
        <w:t>вс</w:t>
      </w:r>
      <w:proofErr w:type="gramEnd"/>
      <w:r>
        <w:t xml:space="preserve">і свої заходи зі збору інформації навіть якщо ця інша Держава може не потребувати такої інформації для своїх власних податкових цілей. На зобов'язання, викладене у попередньому реченні, поширюються обмеження, зазначені у пункті 4 цієї статті, але у жодному разі такі обмеження не можуть тлумачитися як такі, що дозволяють Договірній Державі відмовити у наданні інформації виключно на </w:t>
      </w:r>
      <w:proofErr w:type="gramStart"/>
      <w:r>
        <w:t>п</w:t>
      </w:r>
      <w:proofErr w:type="gramEnd"/>
      <w:r>
        <w:t>ідставі того, що вона не має національного інтересу щодо такої інформації.</w:t>
      </w:r>
    </w:p>
    <w:p w:rsidR="006C6F4C" w:rsidRDefault="006C6F4C" w:rsidP="006C6F4C">
      <w:pPr>
        <w:pStyle w:val="a3"/>
        <w:jc w:val="both"/>
      </w:pPr>
      <w:r>
        <w:t xml:space="preserve">6. У жодному разі положення пункту 4 цієї статті не повинні тлумачитися як такі, що дозволяють Договірній Державі відмовляти у наданні інформації виключно на </w:t>
      </w:r>
      <w:proofErr w:type="gramStart"/>
      <w:r>
        <w:t>п</w:t>
      </w:r>
      <w:proofErr w:type="gramEnd"/>
      <w:r>
        <w:t>ідставі того, що інформація належить банку, іншій фінансовій установі, уповноваженій особі (номінальному власнику) або особі, що діє як агент або фідуціар, або тому, що вона стосується майнових часток в особі.</w:t>
      </w:r>
    </w:p>
    <w:p w:rsidR="006C6F4C" w:rsidRDefault="006C6F4C" w:rsidP="006C6F4C">
      <w:pPr>
        <w:pStyle w:val="a3"/>
        <w:jc w:val="right"/>
      </w:pPr>
      <w:r>
        <w:lastRenderedPageBreak/>
        <w:t>(стаття 28 у редакції Протоколу від 12.03.2018 р.)</w:t>
      </w:r>
    </w:p>
    <w:p w:rsidR="006C6F4C" w:rsidRDefault="006C6F4C" w:rsidP="006C6F4C">
      <w:pPr>
        <w:pStyle w:val="3"/>
        <w:jc w:val="center"/>
        <w:rPr>
          <w:rFonts w:eastAsia="Times New Roman"/>
        </w:rPr>
      </w:pPr>
      <w:r>
        <w:rPr>
          <w:rFonts w:eastAsia="Times New Roman"/>
        </w:rPr>
        <w:t>СТАТТЯ 29</w:t>
      </w:r>
      <w:r>
        <w:rPr>
          <w:rFonts w:eastAsia="Times New Roman"/>
        </w:rPr>
        <w:br/>
        <w:t>Допомога у стягненні податків</w:t>
      </w:r>
    </w:p>
    <w:p w:rsidR="006C6F4C" w:rsidRDefault="006C6F4C" w:rsidP="006C6F4C">
      <w:pPr>
        <w:pStyle w:val="a3"/>
        <w:jc w:val="both"/>
      </w:pPr>
      <w:r>
        <w:t>1. Договірні Держави погоджуються надавати одна одній допомогу у стягненні податкових вимог. Така допомога не обмежується статтями 1 та 2 цієї Конвенції. Компетентні органи Договірних Держав можуть за взаємною згодою встановлювати порядок застосування цієї статті.</w:t>
      </w:r>
    </w:p>
    <w:p w:rsidR="006C6F4C" w:rsidRDefault="006C6F4C" w:rsidP="006C6F4C">
      <w:pPr>
        <w:pStyle w:val="a3"/>
        <w:jc w:val="both"/>
      </w:pPr>
      <w:r>
        <w:t xml:space="preserve">2. </w:t>
      </w:r>
      <w:proofErr w:type="gramStart"/>
      <w:r>
        <w:t>Термін "податкова вимога", який використовується в цій статті, означає суму вимоги стосовно податків будь-якого виду та визначення, що стягуються від імені Договірних Держав або їхніх адміністративно-територіальних одиниць, або місцевих органів влади тією мірою, якою оподаткування не суперечить цій Конвенції або будь-якому іншому акту, сторонами якого</w:t>
      </w:r>
      <w:proofErr w:type="gramEnd"/>
      <w:r>
        <w:t xml:space="preserve"> є Договірні Держави, а також проценти, адміністративні штрафи та витрати на стягнення або на забезпечення сплати податків, що стосуються такої суми.</w:t>
      </w:r>
    </w:p>
    <w:p w:rsidR="006C6F4C" w:rsidRDefault="006C6F4C" w:rsidP="006C6F4C">
      <w:pPr>
        <w:pStyle w:val="a3"/>
        <w:jc w:val="both"/>
      </w:pPr>
      <w:r>
        <w:t xml:space="preserve">3. Положення цієї статті застосовуються тільки до податкової вимоги, яка визначається як об'єкт, на який можуть бути спрямовані заходи стягнення у Державі, що робить запит, та яка (якщо інше не було погоджено </w:t>
      </w:r>
      <w:proofErr w:type="gramStart"/>
      <w:r>
        <w:t>між</w:t>
      </w:r>
      <w:proofErr w:type="gramEnd"/>
      <w:r>
        <w:t xml:space="preserve"> компетентними органами) не була оскаржена. Однак, якщо вимога стосується податкового зобов'язання особи як нерезидента Держави, що робить запит, ця стаття </w:t>
      </w:r>
      <w:proofErr w:type="gramStart"/>
      <w:r>
        <w:t>повинна</w:t>
      </w:r>
      <w:proofErr w:type="gramEnd"/>
      <w:r>
        <w:t xml:space="preserve"> застосовуватись лише тоді (якщо інше не погоджено між компетентними органами), коли вимога не може бути оскаржена. Така податкова вимога </w:t>
      </w:r>
      <w:proofErr w:type="gramStart"/>
      <w:r>
        <w:t>повинна</w:t>
      </w:r>
      <w:proofErr w:type="gramEnd"/>
      <w:r>
        <w:t xml:space="preserve"> стягуватись цією іншою Державою відповідно до положень її законодавства, які стосуються примусового стягнення її власних податків, так, ніби ця податкова вимога є податковою вимогою Держави, що отримала запит.</w:t>
      </w:r>
    </w:p>
    <w:p w:rsidR="006C6F4C" w:rsidRDefault="006C6F4C" w:rsidP="006C6F4C">
      <w:pPr>
        <w:pStyle w:val="a3"/>
        <w:jc w:val="both"/>
      </w:pPr>
      <w:r>
        <w:t xml:space="preserve">4. </w:t>
      </w:r>
      <w:proofErr w:type="gramStart"/>
      <w:r>
        <w:t>Якщо податкова вимога Договірної Держави є вимогою, щодо якої ця Держава для забезпечення її стягнення може згідно зі своїм законодавством вжити заходи щодо забезпечення сплати податків, така податкова вимога повинна прийматися компетентним органом іншої Договірної Держави за запитом компетентного органу першої згаданої Держави для здійснення заходів щодо забезпечення сплати податків. Інша Держава повинна вдаватися</w:t>
      </w:r>
      <w:proofErr w:type="gramEnd"/>
      <w:r>
        <w:t xml:space="preserve"> до заходів щодо забезпечення сплати податків стосовно такої податкової вимоги відповідно до положень свого законодавства так, ніби ця податкова вимога є податковою вимогою цієї іншої Держави, навіть якщо на момент, коли такі заходи здійснюються, податкова вимога не </w:t>
      </w:r>
      <w:proofErr w:type="gramStart"/>
      <w:r>
        <w:t>п</w:t>
      </w:r>
      <w:proofErr w:type="gramEnd"/>
      <w:r>
        <w:t>ідлягає примусовому стягненню у першій згаданій Державі, або боржником за нею є особа, яка має право запобігти її стягненню.</w:t>
      </w:r>
    </w:p>
    <w:p w:rsidR="006C6F4C" w:rsidRDefault="006C6F4C" w:rsidP="006C6F4C">
      <w:pPr>
        <w:pStyle w:val="a3"/>
        <w:jc w:val="both"/>
      </w:pPr>
      <w:r>
        <w:t xml:space="preserve">5. Незважаючи на положення пунктів 3 та 4 цієї статті, на податкову вимогу, прийняту Договірною Державою для цілей пунктів 3 або 4 цієї статті, в цій Державі не поширюються часові обмеження, їй не може надаватися </w:t>
      </w:r>
      <w:proofErr w:type="gramStart"/>
      <w:r>
        <w:t>пр</w:t>
      </w:r>
      <w:proofErr w:type="gramEnd"/>
      <w:r>
        <w:t xml:space="preserve">іоритет, що може застосовуватися до податкової вимоги відповідно до законодавства цієї Держави, зважаючи на її природу, та (якщо інше не погоджено </w:t>
      </w:r>
      <w:proofErr w:type="gramStart"/>
      <w:r>
        <w:t>між</w:t>
      </w:r>
      <w:proofErr w:type="gramEnd"/>
      <w:r>
        <w:t xml:space="preserve"> компетентними органами) вона не може бути стягнена шляхом ув'язнення боржника за несплату боргу. Також податковій вимозі, прийнятій Договірною Державою для цілей пунктів 3 або 4 цієї статті, не може надаватися в цій Державі ніякий </w:t>
      </w:r>
      <w:proofErr w:type="gramStart"/>
      <w:r>
        <w:t>пр</w:t>
      </w:r>
      <w:proofErr w:type="gramEnd"/>
      <w:r>
        <w:t>іоритет, який застосовується до такої податкової вимоги відповідно до законодавства іншої Договірної Держави.</w:t>
      </w:r>
    </w:p>
    <w:p w:rsidR="006C6F4C" w:rsidRDefault="006C6F4C" w:rsidP="006C6F4C">
      <w:pPr>
        <w:pStyle w:val="a3"/>
        <w:jc w:val="both"/>
      </w:pPr>
      <w:r>
        <w:t xml:space="preserve">6. Факт наявності, чинність або сума податкової вимоги Договірної </w:t>
      </w:r>
      <w:proofErr w:type="gramStart"/>
      <w:r>
        <w:t>Держави не</w:t>
      </w:r>
      <w:proofErr w:type="gramEnd"/>
      <w:r>
        <w:t xml:space="preserve"> може бути предметом розгляду у судах або адміністративних органах іншої Договірної Держави.</w:t>
      </w:r>
    </w:p>
    <w:p w:rsidR="006C6F4C" w:rsidRDefault="006C6F4C" w:rsidP="006C6F4C">
      <w:pPr>
        <w:pStyle w:val="a3"/>
        <w:jc w:val="both"/>
      </w:pPr>
      <w:r>
        <w:lastRenderedPageBreak/>
        <w:t xml:space="preserve">7. Якщо, у будь-який момент </w:t>
      </w:r>
      <w:proofErr w:type="gramStart"/>
      <w:r>
        <w:t>п</w:t>
      </w:r>
      <w:proofErr w:type="gramEnd"/>
      <w:r>
        <w:t>ісля здійснення запиту Договірною Державою згідно з пунктами 3 або 4 цієї статті та до того, як інша Договірна Держава стягнула та переказала суму податкової вимоги першій згаданій Державі, вказана сума податкової вимоги перестає бути:</w:t>
      </w:r>
    </w:p>
    <w:p w:rsidR="006C6F4C" w:rsidRDefault="006C6F4C" w:rsidP="006C6F4C">
      <w:pPr>
        <w:pStyle w:val="a3"/>
        <w:jc w:val="both"/>
      </w:pPr>
      <w:r>
        <w:t xml:space="preserve">a) у разі здійснення запиту відповідно до пункту 3 цієї статті, податковою вимогою першої згаданої Держави, яка </w:t>
      </w:r>
      <w:proofErr w:type="gramStart"/>
      <w:r>
        <w:t>п</w:t>
      </w:r>
      <w:proofErr w:type="gramEnd"/>
      <w:r>
        <w:t>ідлягає примусовому стягненню згідно із законодавством цієї Держави, та боржником за якою є особа, яка в цей момент не може, відповідно до законодавства цієї Держави, запобігти її стягненню; або</w:t>
      </w:r>
    </w:p>
    <w:p w:rsidR="006C6F4C" w:rsidRDefault="006C6F4C" w:rsidP="006C6F4C">
      <w:pPr>
        <w:pStyle w:val="a3"/>
        <w:jc w:val="both"/>
      </w:pPr>
      <w:r>
        <w:t xml:space="preserve">b) </w:t>
      </w:r>
      <w:proofErr w:type="gramStart"/>
      <w:r>
        <w:t>у</w:t>
      </w:r>
      <w:proofErr w:type="gramEnd"/>
      <w:r>
        <w:t xml:space="preserve"> разі здійснення запиту відповідно до пункту 4 цієї статті, податковою вимогою першої згаданої Держави, щодо якої ця Держава для забезпечення її стягнення може, відповідно до свого законодавства, вжити заходи щодо забезпечення сплати податків;</w:t>
      </w:r>
    </w:p>
    <w:p w:rsidR="006C6F4C" w:rsidRDefault="006C6F4C" w:rsidP="006C6F4C">
      <w:pPr>
        <w:pStyle w:val="a3"/>
        <w:jc w:val="both"/>
      </w:pPr>
      <w:r>
        <w:t xml:space="preserve">компетентні ограни першої згаданої Держави повинні негайно повідомити компетентним органам іншої Держави про такий факт, і на розсуд іншої Держави перша згадана Держава повинна призупинити або відкликати </w:t>
      </w:r>
      <w:proofErr w:type="gramStart"/>
      <w:r>
        <w:t>св</w:t>
      </w:r>
      <w:proofErr w:type="gramEnd"/>
      <w:r>
        <w:t>ій запит.</w:t>
      </w:r>
    </w:p>
    <w:p w:rsidR="006C6F4C" w:rsidRDefault="006C6F4C" w:rsidP="006C6F4C">
      <w:pPr>
        <w:pStyle w:val="a3"/>
        <w:jc w:val="both"/>
      </w:pPr>
      <w:r>
        <w:t>8. У жодному разі положення цієї статті не повинні тлумачитись як такі, що накладають на Договірну Державу зобов'язання:</w:t>
      </w:r>
    </w:p>
    <w:p w:rsidR="006C6F4C" w:rsidRDefault="006C6F4C" w:rsidP="006C6F4C">
      <w:pPr>
        <w:pStyle w:val="a3"/>
        <w:jc w:val="both"/>
      </w:pPr>
      <w:r>
        <w:t>a) здійснювати адміністративні заходи, що суперечать законодавству та адміністративній практиці цієї або іншої Договірної Держави;</w:t>
      </w:r>
    </w:p>
    <w:p w:rsidR="006C6F4C" w:rsidRDefault="006C6F4C" w:rsidP="006C6F4C">
      <w:pPr>
        <w:pStyle w:val="a3"/>
        <w:jc w:val="both"/>
      </w:pPr>
      <w:r>
        <w:t xml:space="preserve">b) здійснювати заходи, що суперечать державній політиці </w:t>
      </w:r>
      <w:r>
        <w:rPr>
          <w:i/>
          <w:iCs/>
        </w:rPr>
        <w:t>(ordre public)</w:t>
      </w:r>
      <w:r>
        <w:t>;</w:t>
      </w:r>
    </w:p>
    <w:p w:rsidR="006C6F4C" w:rsidRDefault="006C6F4C" w:rsidP="006C6F4C">
      <w:pPr>
        <w:pStyle w:val="a3"/>
        <w:jc w:val="both"/>
      </w:pPr>
      <w:r>
        <w:t xml:space="preserve">c) надавати допомогу, якщо інша Договірна Держава не вжила </w:t>
      </w:r>
      <w:proofErr w:type="gramStart"/>
      <w:r>
        <w:t>вс</w:t>
      </w:r>
      <w:proofErr w:type="gramEnd"/>
      <w:r>
        <w:t>іх прийнятних та передбачених законодавством або адміністративною практикою заходів для, залежно від обставин, стягнення або забезпечення сплати податків;</w:t>
      </w:r>
    </w:p>
    <w:p w:rsidR="006C6F4C" w:rsidRDefault="006C6F4C" w:rsidP="006C6F4C">
      <w:pPr>
        <w:pStyle w:val="a3"/>
        <w:jc w:val="both"/>
      </w:pPr>
      <w:r>
        <w:t xml:space="preserve">d) надавати допомогу у </w:t>
      </w:r>
      <w:proofErr w:type="gramStart"/>
      <w:r>
        <w:t>тих</w:t>
      </w:r>
      <w:proofErr w:type="gramEnd"/>
      <w:r>
        <w:t xml:space="preserve"> випадках, коли адміністративні витрати для цієї Держави явно непропорційні вигоді, яку має отримати інша Договірна Держава.</w:t>
      </w:r>
    </w:p>
    <w:p w:rsidR="006C6F4C" w:rsidRDefault="006C6F4C" w:rsidP="006C6F4C">
      <w:pPr>
        <w:pStyle w:val="a3"/>
        <w:jc w:val="right"/>
      </w:pPr>
      <w:r>
        <w:t>(стаття 29 у редакції Протоколу від 12.03.2018 р.)</w:t>
      </w:r>
    </w:p>
    <w:p w:rsidR="006C6F4C" w:rsidRDefault="006C6F4C" w:rsidP="006C6F4C">
      <w:pPr>
        <w:pStyle w:val="3"/>
        <w:jc w:val="center"/>
        <w:rPr>
          <w:rFonts w:eastAsia="Times New Roman"/>
        </w:rPr>
      </w:pPr>
      <w:r>
        <w:rPr>
          <w:rFonts w:eastAsia="Times New Roman"/>
        </w:rPr>
        <w:t>СТАТТЯ 30</w:t>
      </w:r>
      <w:r>
        <w:rPr>
          <w:rFonts w:eastAsia="Times New Roman"/>
        </w:rPr>
        <w:br/>
        <w:t>Виключена</w:t>
      </w:r>
    </w:p>
    <w:p w:rsidR="006C6F4C" w:rsidRDefault="006C6F4C" w:rsidP="006C6F4C">
      <w:pPr>
        <w:pStyle w:val="a3"/>
        <w:jc w:val="right"/>
      </w:pPr>
      <w:r>
        <w:t>(згідно з Протоколом від 12.03.2018 р.)</w:t>
      </w:r>
    </w:p>
    <w:p w:rsidR="006C6F4C" w:rsidRDefault="006C6F4C" w:rsidP="006C6F4C">
      <w:pPr>
        <w:pStyle w:val="3"/>
        <w:jc w:val="center"/>
        <w:rPr>
          <w:rFonts w:eastAsia="Times New Roman"/>
        </w:rPr>
      </w:pPr>
      <w:r>
        <w:rPr>
          <w:rFonts w:eastAsia="Times New Roman"/>
        </w:rPr>
        <w:t>СТАТТЯ 31</w:t>
      </w:r>
      <w:r>
        <w:rPr>
          <w:rFonts w:eastAsia="Times New Roman"/>
        </w:rPr>
        <w:br/>
        <w:t xml:space="preserve"> Дипломатичні представники та працівники консульств </w:t>
      </w:r>
    </w:p>
    <w:p w:rsidR="006C6F4C" w:rsidRDefault="006C6F4C" w:rsidP="006C6F4C">
      <w:pPr>
        <w:pStyle w:val="a3"/>
        <w:jc w:val="both"/>
      </w:pPr>
      <w:r>
        <w:t>Ніщо у цій Конвенції не повинно впливати на фінансові привілеї дипломатичних представників чи працівникі</w:t>
      </w:r>
      <w:proofErr w:type="gramStart"/>
      <w:r>
        <w:t>в</w:t>
      </w:r>
      <w:proofErr w:type="gramEnd"/>
      <w:r>
        <w:t xml:space="preserve"> </w:t>
      </w:r>
      <w:proofErr w:type="gramStart"/>
      <w:r>
        <w:t>консульств</w:t>
      </w:r>
      <w:proofErr w:type="gramEnd"/>
      <w:r>
        <w:t xml:space="preserve"> згідно із загальними правилами міжнародного права чи згідно із положеннями спеціальних угод. </w:t>
      </w:r>
    </w:p>
    <w:p w:rsidR="006C6F4C" w:rsidRDefault="006C6F4C" w:rsidP="006C6F4C">
      <w:pPr>
        <w:pStyle w:val="3"/>
        <w:jc w:val="center"/>
        <w:rPr>
          <w:rFonts w:eastAsia="Times New Roman"/>
        </w:rPr>
      </w:pPr>
      <w:r>
        <w:rPr>
          <w:rFonts w:eastAsia="Times New Roman"/>
        </w:rPr>
        <w:t>СТАТТЯ 32</w:t>
      </w:r>
      <w:r>
        <w:rPr>
          <w:rFonts w:eastAsia="Times New Roman"/>
        </w:rPr>
        <w:br/>
        <w:t>Виключена</w:t>
      </w:r>
    </w:p>
    <w:p w:rsidR="006C6F4C" w:rsidRDefault="006C6F4C" w:rsidP="006C6F4C">
      <w:pPr>
        <w:pStyle w:val="a3"/>
        <w:jc w:val="right"/>
      </w:pPr>
      <w:r>
        <w:t>(згідно з Протоколом від 12.03.2018 р.)</w:t>
      </w:r>
    </w:p>
    <w:p w:rsidR="006C6F4C" w:rsidRDefault="006C6F4C" w:rsidP="006C6F4C">
      <w:pPr>
        <w:pStyle w:val="3"/>
        <w:jc w:val="center"/>
        <w:rPr>
          <w:rFonts w:eastAsia="Times New Roman"/>
        </w:rPr>
      </w:pPr>
      <w:r>
        <w:rPr>
          <w:rFonts w:eastAsia="Times New Roman"/>
        </w:rPr>
        <w:lastRenderedPageBreak/>
        <w:t>СТАТТЯ 33</w:t>
      </w:r>
      <w:r>
        <w:rPr>
          <w:rFonts w:eastAsia="Times New Roman"/>
        </w:rPr>
        <w:br/>
        <w:t> </w:t>
      </w:r>
      <w:proofErr w:type="gramStart"/>
      <w:r>
        <w:rPr>
          <w:rFonts w:eastAsia="Times New Roman"/>
        </w:rPr>
        <w:t>Вступ</w:t>
      </w:r>
      <w:proofErr w:type="gramEnd"/>
      <w:r>
        <w:rPr>
          <w:rFonts w:eastAsia="Times New Roman"/>
        </w:rPr>
        <w:t xml:space="preserve"> у чинність </w:t>
      </w:r>
    </w:p>
    <w:p w:rsidR="006C6F4C" w:rsidRDefault="006C6F4C" w:rsidP="006C6F4C">
      <w:pPr>
        <w:pStyle w:val="a3"/>
        <w:jc w:val="both"/>
      </w:pPr>
      <w:r>
        <w:t>1. Ця Конвенція повинна вступати у чинність в перший день після останньої з дат, у які відповідн</w:t>
      </w:r>
      <w:proofErr w:type="gramStart"/>
      <w:r>
        <w:t>і У</w:t>
      </w:r>
      <w:proofErr w:type="gramEnd"/>
      <w:r>
        <w:t xml:space="preserve">ряди повідомили один одного у письмовій формі про те, що необхідні конституційні формальності в обох Державах були виконані, та її положення починають діяти для податкових років та періодів, що починаються з першого або </w:t>
      </w:r>
      <w:proofErr w:type="gramStart"/>
      <w:r>
        <w:t>п</w:t>
      </w:r>
      <w:proofErr w:type="gramEnd"/>
      <w:r>
        <w:t xml:space="preserve">ісля першого січня календарного року, наступного за тим, у якому Конвенція вступила у чинність. </w:t>
      </w:r>
    </w:p>
    <w:p w:rsidR="006C6F4C" w:rsidRDefault="006C6F4C" w:rsidP="006C6F4C">
      <w:pPr>
        <w:pStyle w:val="a3"/>
        <w:jc w:val="both"/>
      </w:pPr>
      <w:r>
        <w:t xml:space="preserve">2. Стосовно відносин між Нідерландами і Україною Конвенція між Урядом Королівства Нідерландів і Урядом Союзу Радянських </w:t>
      </w:r>
      <w:proofErr w:type="gramStart"/>
      <w:r>
        <w:t>Соц</w:t>
      </w:r>
      <w:proofErr w:type="gramEnd"/>
      <w:r>
        <w:t>іалістичних Республік про уникнення подвійного оподаткування стосовно податків на доходи і майно, підписана в Москві 21 листопада 1986 року, припиняє свою дію при вступі у чинність цієї Конвенції. Однак положення Конвенції продовжують діяти для податкових рокі</w:t>
      </w:r>
      <w:proofErr w:type="gramStart"/>
      <w:r>
        <w:t>в</w:t>
      </w:r>
      <w:proofErr w:type="gramEnd"/>
      <w:r>
        <w:t xml:space="preserve"> і пері</w:t>
      </w:r>
      <w:proofErr w:type="gramStart"/>
      <w:r>
        <w:t>од</w:t>
      </w:r>
      <w:proofErr w:type="gramEnd"/>
      <w:r>
        <w:t xml:space="preserve">ів, що закінчуються до того часу, коли положення цієї Конвенції набувають чинності. </w:t>
      </w:r>
    </w:p>
    <w:p w:rsidR="006C6F4C" w:rsidRDefault="006C6F4C" w:rsidP="006C6F4C">
      <w:pPr>
        <w:pStyle w:val="a3"/>
        <w:jc w:val="both"/>
      </w:pPr>
      <w:r>
        <w:t xml:space="preserve">3. Незважаючи на пункт 1 цієї статті, якщо будь-яка більша скидка на податок була б надана особі, що має право на </w:t>
      </w:r>
      <w:proofErr w:type="gramStart"/>
      <w:r>
        <w:t>п</w:t>
      </w:r>
      <w:proofErr w:type="gramEnd"/>
      <w:r>
        <w:t xml:space="preserve">ільги Конвенції між Урядом Королівства Нідерландів і Урядом Союзу Радянських Соціалістичних Республік про уникнення подвійного оподаткування стосовно податків на доходи і майно, підписаної у Москві 21 листопада 1986 року відповідно до Конвенції, а не цієї Конвенції, то попередня Конвенція по вибору такої особи продовжує повністю мати чинність протягом дванадцятимісячного періоду з дня, коли положення нової Конвенції будуть мати чинність згідно з пунктом 1 цієї статті. </w:t>
      </w:r>
    </w:p>
    <w:p w:rsidR="006C6F4C" w:rsidRDefault="006C6F4C" w:rsidP="006C6F4C">
      <w:pPr>
        <w:pStyle w:val="3"/>
        <w:jc w:val="center"/>
        <w:rPr>
          <w:rFonts w:eastAsia="Times New Roman"/>
        </w:rPr>
      </w:pPr>
      <w:r>
        <w:rPr>
          <w:rFonts w:eastAsia="Times New Roman"/>
        </w:rPr>
        <w:t>СТАТТЯ 34</w:t>
      </w:r>
      <w:r>
        <w:rPr>
          <w:rFonts w:eastAsia="Times New Roman"/>
        </w:rPr>
        <w:br/>
        <w:t xml:space="preserve">Завершення чинності </w:t>
      </w:r>
    </w:p>
    <w:p w:rsidR="006C6F4C" w:rsidRDefault="006C6F4C" w:rsidP="006C6F4C">
      <w:pPr>
        <w:pStyle w:val="a3"/>
        <w:jc w:val="both"/>
      </w:pPr>
      <w:r>
        <w:t xml:space="preserve">Ця Конвенція залишається чинною до її припинення однією з Договірних Держав. Будь-яка Держава може припинити дію Конвенції через дипломатичні канали, направляючи повідомлення про припинення не менш ніж за шість місяців до кінця будь-якого календарного року, </w:t>
      </w:r>
      <w:proofErr w:type="gramStart"/>
      <w:r>
        <w:t>п</w:t>
      </w:r>
      <w:proofErr w:type="gramEnd"/>
      <w:r>
        <w:t xml:space="preserve">ісля закінчення періоду у п'ять років з дня введення Конвенції у чинність. У такому випадку Конвенція повинна втратити чинність для оподатковуваних років та періодів, що починаються </w:t>
      </w:r>
      <w:proofErr w:type="gramStart"/>
      <w:r>
        <w:t>п</w:t>
      </w:r>
      <w:proofErr w:type="gramEnd"/>
      <w:r>
        <w:t xml:space="preserve">ісля кінця календарного року, в якому було зроблено повідомлення про припинення дії Конвенції. </w:t>
      </w:r>
    </w:p>
    <w:p w:rsidR="006C6F4C" w:rsidRDefault="006C6F4C" w:rsidP="006C6F4C">
      <w:pPr>
        <w:pStyle w:val="a3"/>
        <w:jc w:val="both"/>
      </w:pPr>
      <w:r>
        <w:t xml:space="preserve">На засвідчення чого ті, що нижче </w:t>
      </w:r>
      <w:proofErr w:type="gramStart"/>
      <w:r>
        <w:t>п</w:t>
      </w:r>
      <w:proofErr w:type="gramEnd"/>
      <w:r>
        <w:t xml:space="preserve">ідписалися, відповідним чином на це уповноважені, підписали цю Конвенцію. </w:t>
      </w:r>
    </w:p>
    <w:p w:rsidR="006C6F4C" w:rsidRDefault="006C6F4C" w:rsidP="006C6F4C">
      <w:pPr>
        <w:pStyle w:val="a3"/>
        <w:jc w:val="both"/>
      </w:pPr>
      <w:r>
        <w:t xml:space="preserve">Укладено у двох примірниках, у Києві 24 жовтня 1995 року українською, нідерландською та </w:t>
      </w:r>
      <w:proofErr w:type="gramStart"/>
      <w:r>
        <w:t>англ</w:t>
      </w:r>
      <w:proofErr w:type="gramEnd"/>
      <w:r>
        <w:t>ійською мовами, причому всі три тексти однаковою мірою аутентичні. У разі розбіжностей в інтерпретації між українським та нідерландським текстами, перевага надається англійському тексту.</w:t>
      </w:r>
    </w:p>
    <w:p w:rsidR="006C6F4C" w:rsidRDefault="006C6F4C" w:rsidP="006C6F4C">
      <w:pPr>
        <w:pStyle w:val="a3"/>
        <w:jc w:val="both"/>
        <w:rPr>
          <w:sz w:val="20"/>
          <w:szCs w:val="20"/>
        </w:rPr>
      </w:pPr>
      <w:r>
        <w:t>____________</w:t>
      </w:r>
      <w:r>
        <w:br/>
        <w:t xml:space="preserve">* </w:t>
      </w:r>
      <w:r>
        <w:rPr>
          <w:sz w:val="20"/>
          <w:szCs w:val="20"/>
        </w:rPr>
        <w:t xml:space="preserve">Ратифіковано </w:t>
      </w:r>
      <w:r>
        <w:rPr>
          <w:color w:val="0000FF"/>
          <w:sz w:val="20"/>
          <w:szCs w:val="20"/>
        </w:rPr>
        <w:t>Законом України від 12 липня 1996 року N 332/96-ВР</w:t>
      </w:r>
      <w:r>
        <w:rPr>
          <w:sz w:val="20"/>
          <w:szCs w:val="20"/>
        </w:rPr>
        <w:t>.</w:t>
      </w:r>
    </w:p>
    <w:p w:rsidR="006C6F4C" w:rsidRDefault="006C6F4C" w:rsidP="006C6F4C">
      <w:pPr>
        <w:pStyle w:val="a3"/>
        <w:jc w:val="both"/>
      </w:pPr>
      <w:r>
        <w:t> </w:t>
      </w:r>
    </w:p>
    <w:tbl>
      <w:tblPr>
        <w:tblW w:w="5000" w:type="pct"/>
        <w:tblCellSpacing w:w="22" w:type="dxa"/>
        <w:tblCellMar>
          <w:top w:w="15" w:type="dxa"/>
          <w:left w:w="15" w:type="dxa"/>
          <w:bottom w:w="15" w:type="dxa"/>
          <w:right w:w="15" w:type="dxa"/>
        </w:tblCellMar>
        <w:tblLook w:val="04A0"/>
      </w:tblPr>
      <w:tblGrid>
        <w:gridCol w:w="4736"/>
        <w:gridCol w:w="4737"/>
      </w:tblGrid>
      <w:tr w:rsidR="006C6F4C" w:rsidTr="008C6916">
        <w:trPr>
          <w:tblCellSpacing w:w="22" w:type="dxa"/>
        </w:trPr>
        <w:tc>
          <w:tcPr>
            <w:tcW w:w="2500" w:type="pct"/>
            <w:hideMark/>
          </w:tcPr>
          <w:p w:rsidR="006C6F4C" w:rsidRDefault="006C6F4C" w:rsidP="008C6916">
            <w:pPr>
              <w:pStyle w:val="a3"/>
              <w:jc w:val="center"/>
            </w:pPr>
            <w:r>
              <w:rPr>
                <w:b/>
                <w:bCs/>
              </w:rPr>
              <w:t>За Україну</w:t>
            </w:r>
          </w:p>
        </w:tc>
        <w:tc>
          <w:tcPr>
            <w:tcW w:w="2500" w:type="pct"/>
            <w:hideMark/>
          </w:tcPr>
          <w:p w:rsidR="006C6F4C" w:rsidRDefault="006C6F4C" w:rsidP="008C6916">
            <w:pPr>
              <w:pStyle w:val="a3"/>
              <w:jc w:val="center"/>
            </w:pPr>
            <w:r>
              <w:rPr>
                <w:b/>
                <w:bCs/>
              </w:rPr>
              <w:t xml:space="preserve">За Королівство Нідерландів </w:t>
            </w:r>
          </w:p>
        </w:tc>
      </w:tr>
      <w:tr w:rsidR="006C6F4C" w:rsidTr="008C6916">
        <w:trPr>
          <w:tblCellSpacing w:w="22" w:type="dxa"/>
        </w:trPr>
        <w:tc>
          <w:tcPr>
            <w:tcW w:w="2500" w:type="pct"/>
            <w:hideMark/>
          </w:tcPr>
          <w:p w:rsidR="006C6F4C" w:rsidRDefault="006C6F4C" w:rsidP="008C6916">
            <w:pPr>
              <w:pStyle w:val="a3"/>
              <w:jc w:val="center"/>
            </w:pPr>
            <w:r>
              <w:rPr>
                <w:b/>
                <w:bCs/>
              </w:rPr>
              <w:t>(</w:t>
            </w:r>
            <w:proofErr w:type="gramStart"/>
            <w:r>
              <w:rPr>
                <w:b/>
                <w:bCs/>
              </w:rPr>
              <w:t>п</w:t>
            </w:r>
            <w:proofErr w:type="gramEnd"/>
            <w:r>
              <w:rPr>
                <w:b/>
                <w:bCs/>
              </w:rPr>
              <w:t>ідпис)</w:t>
            </w:r>
          </w:p>
        </w:tc>
        <w:tc>
          <w:tcPr>
            <w:tcW w:w="2500" w:type="pct"/>
            <w:hideMark/>
          </w:tcPr>
          <w:p w:rsidR="006C6F4C" w:rsidRDefault="006C6F4C" w:rsidP="008C6916">
            <w:pPr>
              <w:pStyle w:val="a3"/>
              <w:jc w:val="center"/>
            </w:pPr>
            <w:r>
              <w:rPr>
                <w:b/>
                <w:bCs/>
              </w:rPr>
              <w:t>(</w:t>
            </w:r>
            <w:proofErr w:type="gramStart"/>
            <w:r>
              <w:rPr>
                <w:b/>
                <w:bCs/>
              </w:rPr>
              <w:t>п</w:t>
            </w:r>
            <w:proofErr w:type="gramEnd"/>
            <w:r>
              <w:rPr>
                <w:b/>
                <w:bCs/>
              </w:rPr>
              <w:t>ідпис)</w:t>
            </w:r>
          </w:p>
        </w:tc>
      </w:tr>
    </w:tbl>
    <w:p w:rsidR="006C6F4C" w:rsidRDefault="006C6F4C" w:rsidP="006C6F4C">
      <w:pPr>
        <w:pStyle w:val="a3"/>
        <w:jc w:val="both"/>
      </w:pPr>
      <w:r>
        <w:lastRenderedPageBreak/>
        <w:br w:type="textWrapping" w:clear="all"/>
      </w:r>
    </w:p>
    <w:p w:rsidR="006C6F4C" w:rsidRDefault="006C6F4C" w:rsidP="006C6F4C">
      <w:pPr>
        <w:pStyle w:val="3"/>
        <w:jc w:val="center"/>
        <w:rPr>
          <w:rFonts w:eastAsia="Times New Roman"/>
        </w:rPr>
      </w:pPr>
      <w:r>
        <w:rPr>
          <w:rFonts w:eastAsia="Times New Roman"/>
        </w:rPr>
        <w:t xml:space="preserve">Протокол </w:t>
      </w:r>
    </w:p>
    <w:p w:rsidR="006C6F4C" w:rsidRDefault="006C6F4C" w:rsidP="006C6F4C">
      <w:pPr>
        <w:pStyle w:val="a3"/>
        <w:jc w:val="both"/>
      </w:pPr>
      <w:r>
        <w:t xml:space="preserve">Стосовно Конвенції, укладеної між Україною та Королівством Нідерландів, про усунення подвійного оподаткування стосовно податків на доходи і майно та попередження податкового ухилення і уникнення ті, що нижче </w:t>
      </w:r>
      <w:proofErr w:type="gramStart"/>
      <w:r>
        <w:t>п</w:t>
      </w:r>
      <w:proofErr w:type="gramEnd"/>
      <w:r>
        <w:t>ідписалися, домовились про те, що нижченаведені положення повинні становити невід'ємну частину Конвенції.</w:t>
      </w:r>
    </w:p>
    <w:p w:rsidR="006C6F4C" w:rsidRDefault="006C6F4C" w:rsidP="006C6F4C">
      <w:pPr>
        <w:pStyle w:val="a3"/>
        <w:jc w:val="right"/>
      </w:pPr>
      <w:r>
        <w:t>(преамбула у редакції Протоколу від 12.03.2018 р.)</w:t>
      </w:r>
    </w:p>
    <w:p w:rsidR="006C6F4C" w:rsidRDefault="006C6F4C" w:rsidP="006C6F4C">
      <w:pPr>
        <w:pStyle w:val="3"/>
        <w:jc w:val="center"/>
        <w:rPr>
          <w:rFonts w:eastAsia="Times New Roman"/>
        </w:rPr>
      </w:pPr>
      <w:r>
        <w:rPr>
          <w:rFonts w:eastAsia="Times New Roman"/>
        </w:rPr>
        <w:t>I. До статей 1 та 4</w:t>
      </w:r>
    </w:p>
    <w:p w:rsidR="006C6F4C" w:rsidRDefault="006C6F4C" w:rsidP="006C6F4C">
      <w:pPr>
        <w:pStyle w:val="a3"/>
        <w:jc w:val="both"/>
      </w:pPr>
      <w:r>
        <w:t>1. Вигоди, передбачені статтями 10, 11, 12, 13 та 22 Конвенції, не поширюються на Інвестиційну установу, яка звільнена від податку Нідерландів (vrijgestelde beleggingsinstelling).</w:t>
      </w:r>
    </w:p>
    <w:p w:rsidR="006C6F4C" w:rsidRDefault="006C6F4C" w:rsidP="006C6F4C">
      <w:pPr>
        <w:pStyle w:val="a3"/>
        <w:jc w:val="both"/>
      </w:pPr>
      <w:r>
        <w:t xml:space="preserve">2. Стосовно інших спеціальних режимів, компетентні органи Договірних Держав повинні вирішити за взаємною згодою, до якої </w:t>
      </w:r>
      <w:proofErr w:type="gramStart"/>
      <w:r>
        <w:t>міри</w:t>
      </w:r>
      <w:proofErr w:type="gramEnd"/>
      <w:r>
        <w:t xml:space="preserve"> на резидента Договірної Держави, який є об'єктом такого спеціального режиму, не можуть поширюватися вигоди цієї Конвенції.</w:t>
      </w:r>
    </w:p>
    <w:p w:rsidR="006C6F4C" w:rsidRDefault="006C6F4C" w:rsidP="006C6F4C">
      <w:pPr>
        <w:pStyle w:val="a3"/>
        <w:jc w:val="right"/>
      </w:pPr>
      <w:r>
        <w:t>(Протокол доповнено статтею I</w:t>
      </w:r>
      <w:r>
        <w:br/>
        <w:t xml:space="preserve"> згідно з Протоколом від 12.03.2018 р., </w:t>
      </w:r>
      <w:r>
        <w:br/>
        <w:t>у зв'язку з цим статтю I вважати статтею IA)</w:t>
      </w:r>
    </w:p>
    <w:p w:rsidR="006C6F4C" w:rsidRDefault="006C6F4C" w:rsidP="006C6F4C">
      <w:pPr>
        <w:pStyle w:val="3"/>
        <w:jc w:val="center"/>
        <w:rPr>
          <w:rFonts w:eastAsia="Times New Roman"/>
        </w:rPr>
      </w:pPr>
      <w:r>
        <w:rPr>
          <w:rFonts w:eastAsia="Times New Roman"/>
        </w:rPr>
        <w:t xml:space="preserve">IA. До статті 5 </w:t>
      </w:r>
    </w:p>
    <w:p w:rsidR="006C6F4C" w:rsidRDefault="006C6F4C" w:rsidP="006C6F4C">
      <w:pPr>
        <w:pStyle w:val="a3"/>
        <w:jc w:val="both"/>
      </w:pPr>
      <w:r>
        <w:t xml:space="preserve">Слід розуміти, що види діяльності, згадані у </w:t>
      </w:r>
      <w:proofErr w:type="gramStart"/>
      <w:r>
        <w:t>п</w:t>
      </w:r>
      <w:proofErr w:type="gramEnd"/>
      <w:r>
        <w:t xml:space="preserve">ідпунктах e та f пункту 4 статті 5 цієї Конвенції також включають підготовчі та допоміжні послуги стосовно процесу укладання (включаючи виключно підписання) контрактів стосовно позичок, поставок товарів та виробів або надання технічних послуг. </w:t>
      </w:r>
    </w:p>
    <w:p w:rsidR="006C6F4C" w:rsidRDefault="006C6F4C" w:rsidP="006C6F4C">
      <w:pPr>
        <w:pStyle w:val="3"/>
        <w:jc w:val="center"/>
        <w:rPr>
          <w:rFonts w:eastAsia="Times New Roman"/>
        </w:rPr>
      </w:pPr>
      <w:r>
        <w:rPr>
          <w:rFonts w:eastAsia="Times New Roman"/>
        </w:rPr>
        <w:t xml:space="preserve">II. До статей 5, 6, 7, 13 і 25 </w:t>
      </w:r>
    </w:p>
    <w:p w:rsidR="006C6F4C" w:rsidRDefault="006C6F4C" w:rsidP="006C6F4C">
      <w:pPr>
        <w:pStyle w:val="a3"/>
        <w:jc w:val="both"/>
      </w:pPr>
      <w:r>
        <w:t xml:space="preserve">Слід розуміти, що права на розвідку та видобуток природних ресурсів повинні розглядатися як нерухоме майно, яке розташоване на морському дні та </w:t>
      </w:r>
      <w:proofErr w:type="gramStart"/>
      <w:r>
        <w:t>п</w:t>
      </w:r>
      <w:proofErr w:type="gramEnd"/>
      <w:r>
        <w:t xml:space="preserve">ід морським дном Договірної Держави, та що ці права повинні відноситись до майна постійного представництва у цій Державі. Крім того, слід вважати, що згадані вище права включають права на проценти або інші прибутки від активів, що створюються в результаті подібної розвідки чи розробки. </w:t>
      </w:r>
    </w:p>
    <w:p w:rsidR="006C6F4C" w:rsidRDefault="006C6F4C" w:rsidP="006C6F4C">
      <w:pPr>
        <w:pStyle w:val="3"/>
        <w:jc w:val="center"/>
        <w:rPr>
          <w:rFonts w:eastAsia="Times New Roman"/>
        </w:rPr>
      </w:pPr>
      <w:r>
        <w:rPr>
          <w:rFonts w:eastAsia="Times New Roman"/>
        </w:rPr>
        <w:t xml:space="preserve">III. До статті 7 </w:t>
      </w:r>
    </w:p>
    <w:p w:rsidR="006C6F4C" w:rsidRDefault="006C6F4C" w:rsidP="006C6F4C">
      <w:pPr>
        <w:pStyle w:val="a3"/>
        <w:jc w:val="both"/>
      </w:pPr>
      <w:r>
        <w:t xml:space="preserve">Стосовно пунктів 1 і 2 статті 7 цієї Конвенції, де </w:t>
      </w:r>
      <w:proofErr w:type="gramStart"/>
      <w:r>
        <w:t>п</w:t>
      </w:r>
      <w:proofErr w:type="gramEnd"/>
      <w:r>
        <w:t xml:space="preserve">ідприємство Договірної Держави продає товари чи вироби або здійснює економічну діяльність у другій Договірній Державі через постійне представництво, розташоване у цій Державі, прибутки подібного постійного представництва не повинні визначатися на базі повної суми, яку отримує підприємство, а повинні визначатися на базі тієї частини доходу </w:t>
      </w:r>
      <w:proofErr w:type="gramStart"/>
      <w:r>
        <w:t>п</w:t>
      </w:r>
      <w:proofErr w:type="gramEnd"/>
      <w:r>
        <w:t xml:space="preserve">ідприємства, яка відноситься до фактичної діяльності постійного представництва стосовно такого продажу чи комерційної діяльності. Зокрема, у випадку контрактів на аналіз, постачання, встановлення чи </w:t>
      </w:r>
      <w:r>
        <w:lastRenderedPageBreak/>
        <w:t xml:space="preserve">спорудження промислового, комерційного чи наукового обладнання або приміщень чи громадських робіт, коли підприємство має постійне представництво, прибутки, що приписують подібному постійному представництву, не повинні визначатися </w:t>
      </w:r>
      <w:proofErr w:type="gramStart"/>
      <w:r>
        <w:t>на</w:t>
      </w:r>
      <w:proofErr w:type="gramEnd"/>
      <w:r>
        <w:t xml:space="preserve"> </w:t>
      </w:r>
      <w:proofErr w:type="gramStart"/>
      <w:r>
        <w:t>основ</w:t>
      </w:r>
      <w:proofErr w:type="gramEnd"/>
      <w:r>
        <w:t xml:space="preserve">і загальної суми контракту, але повинні визначатись тільки на основі тієї частини контракту, яка фактично виконується постійним представництвом у Договірній Державі, де це постійне представництво знаходиться. Прибутки, що відносяться до тієї частини контракту, яка виконується головним представництвом </w:t>
      </w:r>
      <w:proofErr w:type="gramStart"/>
      <w:r>
        <w:t>п</w:t>
      </w:r>
      <w:proofErr w:type="gramEnd"/>
      <w:r>
        <w:t xml:space="preserve">ідприємства, повинні оподатковуватись тільки у Договірній Державі, резидентом якої є дане підприємство. </w:t>
      </w:r>
    </w:p>
    <w:p w:rsidR="006C6F4C" w:rsidRDefault="006C6F4C" w:rsidP="006C6F4C">
      <w:pPr>
        <w:pStyle w:val="3"/>
        <w:jc w:val="center"/>
        <w:rPr>
          <w:rFonts w:eastAsia="Times New Roman"/>
        </w:rPr>
      </w:pPr>
      <w:r>
        <w:rPr>
          <w:rFonts w:eastAsia="Times New Roman"/>
        </w:rPr>
        <w:t xml:space="preserve">IV. До статей 7 і 14 </w:t>
      </w:r>
    </w:p>
    <w:p w:rsidR="006C6F4C" w:rsidRDefault="006C6F4C" w:rsidP="006C6F4C">
      <w:pPr>
        <w:pStyle w:val="a3"/>
        <w:jc w:val="both"/>
      </w:pPr>
      <w:r>
        <w:t xml:space="preserve">Платежі, отримувані за технічні послуги, включаючи наукові аналізи чи огляди наукового, геологічного чи технічного характеру або за консультативні чи контрольні послуги, повинні розглядатися як платежі, </w:t>
      </w:r>
      <w:proofErr w:type="gramStart"/>
      <w:r>
        <w:t>на</w:t>
      </w:r>
      <w:proofErr w:type="gramEnd"/>
      <w:r>
        <w:t xml:space="preserve"> які поширюються положення статті 7 чи статті 14 Конвенції. </w:t>
      </w:r>
    </w:p>
    <w:p w:rsidR="006C6F4C" w:rsidRDefault="006C6F4C" w:rsidP="006C6F4C">
      <w:pPr>
        <w:pStyle w:val="3"/>
        <w:jc w:val="center"/>
        <w:rPr>
          <w:rFonts w:eastAsia="Times New Roman"/>
        </w:rPr>
      </w:pPr>
      <w:r>
        <w:rPr>
          <w:rFonts w:eastAsia="Times New Roman"/>
        </w:rPr>
        <w:t xml:space="preserve">V. До статей 7, 14 і 26 </w:t>
      </w:r>
    </w:p>
    <w:p w:rsidR="006C6F4C" w:rsidRDefault="006C6F4C" w:rsidP="006C6F4C">
      <w:pPr>
        <w:pStyle w:val="a3"/>
        <w:jc w:val="both"/>
      </w:pPr>
      <w:r>
        <w:t xml:space="preserve">Слід розуміти, що проценти, заробітна плата і платня, що виплачуються </w:t>
      </w:r>
      <w:proofErr w:type="gramStart"/>
      <w:r>
        <w:t>п</w:t>
      </w:r>
      <w:proofErr w:type="gramEnd"/>
      <w:r>
        <w:t>ідприємством, керованим компанією, що є резидентом України, належить відніманню при підрахунку оподатковуваного прибутку такого підприємства за умови, що резидент або резиденти Нідерландів володіють або контролюють, прямо або посередньо, щонайменше 20 відсотками капіталу такого підприємства, а також за умовою, що виплата процентів, заробітної плати і платні не відноситься до прибутку, звільненого від оподаткування.</w:t>
      </w:r>
    </w:p>
    <w:p w:rsidR="006C6F4C" w:rsidRDefault="006C6F4C" w:rsidP="006C6F4C">
      <w:pPr>
        <w:pStyle w:val="a3"/>
        <w:jc w:val="both"/>
      </w:pPr>
      <w:r>
        <w:t xml:space="preserve">Також зрозуміло, що у разі, коли проценти, заробітна плата і платня виникають через постійне представництво підприємства, діяльність якого здійснюється резидентом Нідерландів </w:t>
      </w:r>
      <w:proofErr w:type="gramStart"/>
      <w:r>
        <w:t>в</w:t>
      </w:r>
      <w:proofErr w:type="gramEnd"/>
      <w:r>
        <w:t xml:space="preserve"> Україні, або виникають через постійну базу резидента Нідерландів в Україні, такі проценти, заробітна плата і платня повинні відніматися при визначенні оподатковуваного прибутку такого постійного представництва або при визначенні оподатковуваного доходу такої постійної бази, якщо тільки ці проценти, заробітна плата і платня не відносяться до прибутків, звільнених від оподаткування. </w:t>
      </w:r>
    </w:p>
    <w:p w:rsidR="006C6F4C" w:rsidRDefault="006C6F4C" w:rsidP="006C6F4C">
      <w:pPr>
        <w:pStyle w:val="3"/>
        <w:jc w:val="center"/>
        <w:rPr>
          <w:rFonts w:eastAsia="Times New Roman"/>
        </w:rPr>
      </w:pPr>
      <w:r>
        <w:rPr>
          <w:rFonts w:eastAsia="Times New Roman"/>
        </w:rPr>
        <w:t>VI. Стаття VI виключена</w:t>
      </w:r>
    </w:p>
    <w:p w:rsidR="006C6F4C" w:rsidRDefault="006C6F4C" w:rsidP="006C6F4C">
      <w:pPr>
        <w:pStyle w:val="a3"/>
        <w:jc w:val="right"/>
      </w:pPr>
      <w:r>
        <w:t>(згідно з Протоколом від 12.03.2018 р.)</w:t>
      </w:r>
    </w:p>
    <w:p w:rsidR="006C6F4C" w:rsidRDefault="006C6F4C" w:rsidP="006C6F4C">
      <w:pPr>
        <w:pStyle w:val="3"/>
        <w:jc w:val="center"/>
        <w:rPr>
          <w:rFonts w:eastAsia="Times New Roman"/>
        </w:rPr>
      </w:pPr>
      <w:r>
        <w:rPr>
          <w:rFonts w:eastAsia="Times New Roman"/>
        </w:rPr>
        <w:t>VII. До статей 10 та 13</w:t>
      </w:r>
    </w:p>
    <w:p w:rsidR="006C6F4C" w:rsidRDefault="006C6F4C" w:rsidP="006C6F4C">
      <w:pPr>
        <w:pStyle w:val="a3"/>
        <w:jc w:val="both"/>
      </w:pPr>
      <w:r>
        <w:t>Дохід, отриманий у зв'язку з частковою ліквідацією компанії або купівлею компанією власних акцій, вважається доходом від акцій.</w:t>
      </w:r>
    </w:p>
    <w:p w:rsidR="006C6F4C" w:rsidRDefault="006C6F4C" w:rsidP="006C6F4C">
      <w:pPr>
        <w:pStyle w:val="a3"/>
        <w:jc w:val="right"/>
      </w:pPr>
      <w:r>
        <w:t>(стаття VII у редакції Протоколу від 12.03.2018 р.)</w:t>
      </w:r>
    </w:p>
    <w:p w:rsidR="006C6F4C" w:rsidRDefault="006C6F4C" w:rsidP="006C6F4C">
      <w:pPr>
        <w:pStyle w:val="3"/>
        <w:jc w:val="center"/>
        <w:rPr>
          <w:rFonts w:eastAsia="Times New Roman"/>
        </w:rPr>
      </w:pPr>
      <w:r>
        <w:rPr>
          <w:rFonts w:eastAsia="Times New Roman"/>
        </w:rPr>
        <w:t xml:space="preserve">VIII. До статей 10, 11 і 12 </w:t>
      </w:r>
    </w:p>
    <w:p w:rsidR="006C6F4C" w:rsidRDefault="006C6F4C" w:rsidP="006C6F4C">
      <w:pPr>
        <w:pStyle w:val="a3"/>
        <w:jc w:val="both"/>
      </w:pPr>
      <w:r>
        <w:t>У разі, коли податок стягнуто з джерела у розмі</w:t>
      </w:r>
      <w:proofErr w:type="gramStart"/>
      <w:r>
        <w:t>р</w:t>
      </w:r>
      <w:proofErr w:type="gramEnd"/>
      <w:r>
        <w:t xml:space="preserve">і, що перевищує розмір податку, що стягується відповідно до положень статей 10, 11 і 12 цієї Конвенції, заява на перерахунок перевищеної суми податку повинна направлятися до компетентного органу Договірної Держави, що стягнула податок, протягом 3 років після закінчення календарного року, в якому було стягнуто цей податок. </w:t>
      </w:r>
    </w:p>
    <w:p w:rsidR="006C6F4C" w:rsidRDefault="006C6F4C" w:rsidP="006C6F4C">
      <w:pPr>
        <w:pStyle w:val="3"/>
        <w:jc w:val="center"/>
        <w:rPr>
          <w:rFonts w:eastAsia="Times New Roman"/>
        </w:rPr>
      </w:pPr>
      <w:r>
        <w:rPr>
          <w:rFonts w:eastAsia="Times New Roman"/>
        </w:rPr>
        <w:lastRenderedPageBreak/>
        <w:t xml:space="preserve">IX. До статті 16 </w:t>
      </w:r>
    </w:p>
    <w:p w:rsidR="006C6F4C" w:rsidRDefault="006C6F4C" w:rsidP="006C6F4C">
      <w:pPr>
        <w:pStyle w:val="a3"/>
        <w:jc w:val="both"/>
      </w:pPr>
      <w:r>
        <w:t>1. Слід розуміти, що вираз "член ради директорів" означа</w:t>
      </w:r>
      <w:proofErr w:type="gramStart"/>
      <w:r>
        <w:t>є:</w:t>
      </w:r>
      <w:proofErr w:type="gramEnd"/>
      <w:r>
        <w:t xml:space="preserve"> </w:t>
      </w:r>
    </w:p>
    <w:p w:rsidR="006C6F4C" w:rsidRDefault="006C6F4C" w:rsidP="006C6F4C">
      <w:pPr>
        <w:pStyle w:val="a3"/>
        <w:jc w:val="both"/>
      </w:pPr>
      <w:r>
        <w:t xml:space="preserve">а. у випадку України член будь-якого органу, чия діяльність або обов'язки аналогічні діяльності та обов'язкам </w:t>
      </w:r>
      <w:proofErr w:type="gramStart"/>
      <w:r>
        <w:t>ради</w:t>
      </w:r>
      <w:proofErr w:type="gramEnd"/>
      <w:r>
        <w:t xml:space="preserve"> директорів. </w:t>
      </w:r>
    </w:p>
    <w:p w:rsidR="006C6F4C" w:rsidRDefault="006C6F4C" w:rsidP="006C6F4C">
      <w:pPr>
        <w:pStyle w:val="a3"/>
        <w:jc w:val="both"/>
      </w:pPr>
      <w:r>
        <w:t xml:space="preserve">b. у випадку Нідерландів "bestuurder" або "commissaris"; </w:t>
      </w:r>
    </w:p>
    <w:p w:rsidR="006C6F4C" w:rsidRDefault="006C6F4C" w:rsidP="006C6F4C">
      <w:pPr>
        <w:pStyle w:val="a3"/>
        <w:jc w:val="both"/>
      </w:pPr>
      <w:r>
        <w:t xml:space="preserve">2. </w:t>
      </w:r>
      <w:proofErr w:type="gramStart"/>
      <w:r>
        <w:t xml:space="preserve">Надалі необхідно розуміти, "bestuurder" або "commissaris" нідерландської компанії означають осіб, які обрані на ці посади загальними зборами акціонерів або якимсь іншим компетентним органом подібно компанії, та на них покладаються завдання по спільному керівництву компанією та відповідним контролем за її діяльністю. </w:t>
      </w:r>
      <w:proofErr w:type="gramEnd"/>
    </w:p>
    <w:p w:rsidR="006C6F4C" w:rsidRDefault="006C6F4C" w:rsidP="006C6F4C">
      <w:pPr>
        <w:pStyle w:val="3"/>
        <w:jc w:val="center"/>
        <w:rPr>
          <w:rFonts w:eastAsia="Times New Roman"/>
        </w:rPr>
      </w:pPr>
      <w:r>
        <w:rPr>
          <w:rFonts w:eastAsia="Times New Roman"/>
        </w:rPr>
        <w:t>X. До статті 18</w:t>
      </w:r>
    </w:p>
    <w:p w:rsidR="006C6F4C" w:rsidRDefault="006C6F4C" w:rsidP="006C6F4C">
      <w:pPr>
        <w:pStyle w:val="a3"/>
        <w:jc w:val="both"/>
      </w:pPr>
      <w:r>
        <w:t>Термін "ануїтет" означа</w:t>
      </w:r>
      <w:proofErr w:type="gramStart"/>
      <w:r>
        <w:t>є:</w:t>
      </w:r>
      <w:proofErr w:type="gramEnd"/>
    </w:p>
    <w:p w:rsidR="006C6F4C" w:rsidRDefault="006C6F4C" w:rsidP="006C6F4C">
      <w:pPr>
        <w:pStyle w:val="a3"/>
        <w:jc w:val="both"/>
      </w:pPr>
      <w:proofErr w:type="gramStart"/>
      <w:r>
        <w:t>a) у випадку ануїтету, який виникає у Нідерландах, ануїтет, визначений у Законі Нідерландів "Про податок на доходи" від 2001 року ("Wet inkomstenbelasting 2001"), або у будь-якому прийнятому у майбутньому ідентичному або значною мірою подібному законі або постанові, які замінюють цей Закон, та дохід від якого є частиною оподаткованого доходу в</w:t>
      </w:r>
      <w:proofErr w:type="gramEnd"/>
      <w:r>
        <w:t>ід роботи та від володіння житлом ("belastbaar inkomen uit werk en woning");</w:t>
      </w:r>
    </w:p>
    <w:p w:rsidR="006C6F4C" w:rsidRDefault="006C6F4C" w:rsidP="006C6F4C">
      <w:pPr>
        <w:pStyle w:val="a3"/>
        <w:jc w:val="both"/>
      </w:pPr>
      <w:proofErr w:type="gramStart"/>
      <w:r>
        <w:t>b) у випадку ануїтету, який виникає в Україні, встановлену суму, яка періодично у встановлений термін виплачується фізичній особі протягом її життя або протягом певного або встановленого періоду відповідно до взятих платіжних зобов'язань та в обмін на адекватну і повну компенсацію у грошовій формі або у грошовому екв</w:t>
      </w:r>
      <w:proofErr w:type="gramEnd"/>
      <w:r>
        <w:t>іваленті.</w:t>
      </w:r>
    </w:p>
    <w:p w:rsidR="006C6F4C" w:rsidRDefault="006C6F4C" w:rsidP="006C6F4C">
      <w:pPr>
        <w:pStyle w:val="a3"/>
        <w:jc w:val="right"/>
      </w:pPr>
      <w:r>
        <w:t>(стаття X у редакції Протоколу від 12.03.2018 р.)</w:t>
      </w:r>
    </w:p>
    <w:p w:rsidR="006C6F4C" w:rsidRDefault="006C6F4C" w:rsidP="006C6F4C">
      <w:pPr>
        <w:pStyle w:val="3"/>
        <w:jc w:val="center"/>
        <w:rPr>
          <w:rFonts w:eastAsia="Times New Roman"/>
        </w:rPr>
      </w:pPr>
      <w:r>
        <w:rPr>
          <w:rFonts w:eastAsia="Times New Roman"/>
        </w:rPr>
        <w:t>XI. Стаття XI виключена</w:t>
      </w:r>
    </w:p>
    <w:p w:rsidR="006C6F4C" w:rsidRDefault="006C6F4C" w:rsidP="006C6F4C">
      <w:pPr>
        <w:pStyle w:val="a3"/>
        <w:jc w:val="right"/>
      </w:pPr>
      <w:r>
        <w:t>(згідно з Протоколом від 12.03.2018 р.)</w:t>
      </w:r>
    </w:p>
    <w:p w:rsidR="006C6F4C" w:rsidRDefault="006C6F4C" w:rsidP="006C6F4C">
      <w:pPr>
        <w:pStyle w:val="3"/>
        <w:jc w:val="center"/>
        <w:rPr>
          <w:rFonts w:eastAsia="Times New Roman"/>
        </w:rPr>
      </w:pPr>
      <w:r>
        <w:rPr>
          <w:rFonts w:eastAsia="Times New Roman"/>
        </w:rPr>
        <w:t xml:space="preserve">XII. До статей 23 і 24 </w:t>
      </w:r>
    </w:p>
    <w:p w:rsidR="006C6F4C" w:rsidRDefault="006C6F4C" w:rsidP="006C6F4C">
      <w:pPr>
        <w:pStyle w:val="a3"/>
        <w:jc w:val="both"/>
      </w:pPr>
      <w:r>
        <w:t xml:space="preserve">Положення статті 23 цієї Конвенції про оподаткування майна та положення пункту 2 статті 24 цієї Конвенції про уникнення подвійного оподаткування стосовно майна вступають у чинність тільки </w:t>
      </w:r>
      <w:proofErr w:type="gramStart"/>
      <w:r>
        <w:t>п</w:t>
      </w:r>
      <w:proofErr w:type="gramEnd"/>
      <w:r>
        <w:t xml:space="preserve">ісля введення в Україні податку на майно і після того, як компетентні органи дійдуть до відповідного рішення в ході проведення двосторонніх консультацій. </w:t>
      </w:r>
    </w:p>
    <w:p w:rsidR="006C6F4C" w:rsidRDefault="006C6F4C" w:rsidP="006C6F4C">
      <w:pPr>
        <w:pStyle w:val="3"/>
        <w:jc w:val="center"/>
        <w:rPr>
          <w:rFonts w:eastAsia="Times New Roman"/>
        </w:rPr>
      </w:pPr>
      <w:r>
        <w:rPr>
          <w:rFonts w:eastAsia="Times New Roman"/>
        </w:rPr>
        <w:t xml:space="preserve">XIII. До статті 24 </w:t>
      </w:r>
    </w:p>
    <w:p w:rsidR="006C6F4C" w:rsidRDefault="006C6F4C" w:rsidP="006C6F4C">
      <w:pPr>
        <w:pStyle w:val="a3"/>
        <w:jc w:val="both"/>
      </w:pPr>
      <w:proofErr w:type="gramStart"/>
      <w:r>
        <w:t>Слід розуміти, що для розрахунку скидок, згаданих у пункті 2 статті 24 цієї Конвенції, елементи майна, згадані у пункті 1 статті 23 цієї Конвенції, повинні братися до уваги для визначення його вартості, яка зменшується на величину боргів, забезпечених закладом на це майно та елементи майна, що згадані у пункті 2 статті 23 цієї Конвенції, повинні братися</w:t>
      </w:r>
      <w:proofErr w:type="gramEnd"/>
      <w:r>
        <w:t xml:space="preserve"> до уваги для вартості майна, яка таким чином зменшується на величину боргів, що відносяться </w:t>
      </w:r>
      <w:proofErr w:type="gramStart"/>
      <w:r>
        <w:t>до</w:t>
      </w:r>
      <w:proofErr w:type="gramEnd"/>
      <w:r>
        <w:t xml:space="preserve"> постійного представництва чи фіксованої бази. </w:t>
      </w:r>
    </w:p>
    <w:p w:rsidR="006C6F4C" w:rsidRDefault="006C6F4C" w:rsidP="006C6F4C">
      <w:pPr>
        <w:pStyle w:val="3"/>
        <w:jc w:val="center"/>
        <w:rPr>
          <w:rFonts w:eastAsia="Times New Roman"/>
        </w:rPr>
      </w:pPr>
      <w:r>
        <w:rPr>
          <w:rFonts w:eastAsia="Times New Roman"/>
        </w:rPr>
        <w:lastRenderedPageBreak/>
        <w:t>XIV. До статей 28 та 29</w:t>
      </w:r>
    </w:p>
    <w:p w:rsidR="006C6F4C" w:rsidRDefault="006C6F4C" w:rsidP="006C6F4C">
      <w:pPr>
        <w:pStyle w:val="a3"/>
        <w:jc w:val="both"/>
      </w:pPr>
      <w:r>
        <w:t>Положення статей 28 та 29 застосовуються відповідно до регуляторних актів, що стосуються нідерландського доходу.</w:t>
      </w:r>
    </w:p>
    <w:p w:rsidR="006C6F4C" w:rsidRDefault="006C6F4C" w:rsidP="006C6F4C">
      <w:pPr>
        <w:pStyle w:val="a3"/>
        <w:jc w:val="right"/>
      </w:pPr>
      <w:r>
        <w:t>(стаття XIV у редакції Протоколу від 12.03.2018 р.)</w:t>
      </w:r>
    </w:p>
    <w:p w:rsidR="006C6F4C" w:rsidRDefault="006C6F4C" w:rsidP="006C6F4C">
      <w:pPr>
        <w:pStyle w:val="a3"/>
        <w:jc w:val="both"/>
      </w:pPr>
      <w:r>
        <w:t xml:space="preserve">На засвідчення чого ті, що нижче </w:t>
      </w:r>
      <w:proofErr w:type="gramStart"/>
      <w:r>
        <w:t>п</w:t>
      </w:r>
      <w:proofErr w:type="gramEnd"/>
      <w:r>
        <w:t xml:space="preserve">ідписалися, відповідним чином на це уповноважені, підписали цей Протокол. </w:t>
      </w:r>
    </w:p>
    <w:p w:rsidR="006C6F4C" w:rsidRDefault="006C6F4C" w:rsidP="006C6F4C">
      <w:pPr>
        <w:pStyle w:val="a3"/>
        <w:jc w:val="both"/>
      </w:pPr>
      <w:r>
        <w:t xml:space="preserve">Укладено у двох примірниках у Києві 24 жовтня 1995 року українською, нідерландською та </w:t>
      </w:r>
      <w:proofErr w:type="gramStart"/>
      <w:r>
        <w:t>англ</w:t>
      </w:r>
      <w:proofErr w:type="gramEnd"/>
      <w:r>
        <w:t xml:space="preserve">ійською мовами, причому всі три тексти однаковою мірою аутентичні. У разі розбіжностей в інтерпретації між нідерландським та українським текстами, перевага надається англійському тексту. </w:t>
      </w:r>
    </w:p>
    <w:tbl>
      <w:tblPr>
        <w:tblW w:w="5000" w:type="pct"/>
        <w:tblCellSpacing w:w="22" w:type="dxa"/>
        <w:tblCellMar>
          <w:top w:w="15" w:type="dxa"/>
          <w:left w:w="15" w:type="dxa"/>
          <w:bottom w:w="15" w:type="dxa"/>
          <w:right w:w="15" w:type="dxa"/>
        </w:tblCellMar>
        <w:tblLook w:val="04A0"/>
      </w:tblPr>
      <w:tblGrid>
        <w:gridCol w:w="4736"/>
        <w:gridCol w:w="4737"/>
      </w:tblGrid>
      <w:tr w:rsidR="006C6F4C" w:rsidTr="008C6916">
        <w:trPr>
          <w:tblCellSpacing w:w="22" w:type="dxa"/>
        </w:trPr>
        <w:tc>
          <w:tcPr>
            <w:tcW w:w="0" w:type="auto"/>
            <w:hideMark/>
          </w:tcPr>
          <w:p w:rsidR="006C6F4C" w:rsidRDefault="006C6F4C" w:rsidP="008C6916">
            <w:pPr>
              <w:pStyle w:val="a3"/>
              <w:jc w:val="both"/>
            </w:pPr>
            <w:r>
              <w:t> </w:t>
            </w:r>
          </w:p>
        </w:tc>
        <w:tc>
          <w:tcPr>
            <w:tcW w:w="0" w:type="auto"/>
            <w:hideMark/>
          </w:tcPr>
          <w:p w:rsidR="006C6F4C" w:rsidRDefault="006C6F4C" w:rsidP="008C6916">
            <w:pPr>
              <w:pStyle w:val="a3"/>
              <w:jc w:val="both"/>
            </w:pPr>
            <w:r>
              <w:t> </w:t>
            </w:r>
          </w:p>
        </w:tc>
      </w:tr>
      <w:tr w:rsidR="006C6F4C" w:rsidTr="008C6916">
        <w:trPr>
          <w:tblCellSpacing w:w="22" w:type="dxa"/>
        </w:trPr>
        <w:tc>
          <w:tcPr>
            <w:tcW w:w="2500" w:type="pct"/>
            <w:hideMark/>
          </w:tcPr>
          <w:p w:rsidR="006C6F4C" w:rsidRDefault="006C6F4C" w:rsidP="008C6916">
            <w:pPr>
              <w:pStyle w:val="a3"/>
              <w:jc w:val="center"/>
            </w:pPr>
            <w:r>
              <w:rPr>
                <w:b/>
                <w:bCs/>
              </w:rPr>
              <w:t>За Україну</w:t>
            </w:r>
          </w:p>
        </w:tc>
        <w:tc>
          <w:tcPr>
            <w:tcW w:w="2500" w:type="pct"/>
            <w:hideMark/>
          </w:tcPr>
          <w:p w:rsidR="006C6F4C" w:rsidRDefault="006C6F4C" w:rsidP="008C6916">
            <w:pPr>
              <w:pStyle w:val="a3"/>
              <w:jc w:val="center"/>
            </w:pPr>
            <w:r>
              <w:rPr>
                <w:b/>
                <w:bCs/>
              </w:rPr>
              <w:t xml:space="preserve">За Королівство Нідерландів </w:t>
            </w:r>
          </w:p>
        </w:tc>
      </w:tr>
      <w:tr w:rsidR="006C6F4C" w:rsidTr="008C6916">
        <w:trPr>
          <w:tblCellSpacing w:w="22" w:type="dxa"/>
        </w:trPr>
        <w:tc>
          <w:tcPr>
            <w:tcW w:w="2500" w:type="pct"/>
            <w:hideMark/>
          </w:tcPr>
          <w:p w:rsidR="006C6F4C" w:rsidRDefault="006C6F4C" w:rsidP="008C6916">
            <w:pPr>
              <w:pStyle w:val="a3"/>
              <w:jc w:val="center"/>
            </w:pPr>
            <w:r>
              <w:rPr>
                <w:b/>
                <w:bCs/>
              </w:rPr>
              <w:t>(</w:t>
            </w:r>
            <w:proofErr w:type="gramStart"/>
            <w:r>
              <w:rPr>
                <w:b/>
                <w:bCs/>
              </w:rPr>
              <w:t>п</w:t>
            </w:r>
            <w:proofErr w:type="gramEnd"/>
            <w:r>
              <w:rPr>
                <w:b/>
                <w:bCs/>
              </w:rPr>
              <w:t>ідпис)</w:t>
            </w:r>
          </w:p>
        </w:tc>
        <w:tc>
          <w:tcPr>
            <w:tcW w:w="2500" w:type="pct"/>
            <w:hideMark/>
          </w:tcPr>
          <w:p w:rsidR="006C6F4C" w:rsidRDefault="006C6F4C" w:rsidP="008C6916">
            <w:pPr>
              <w:pStyle w:val="a3"/>
              <w:jc w:val="center"/>
            </w:pPr>
            <w:r>
              <w:rPr>
                <w:b/>
                <w:bCs/>
              </w:rPr>
              <w:t>(</w:t>
            </w:r>
            <w:proofErr w:type="gramStart"/>
            <w:r>
              <w:rPr>
                <w:b/>
                <w:bCs/>
              </w:rPr>
              <w:t>п</w:t>
            </w:r>
            <w:proofErr w:type="gramEnd"/>
            <w:r>
              <w:rPr>
                <w:b/>
                <w:bCs/>
              </w:rPr>
              <w:t>ідпис)</w:t>
            </w:r>
          </w:p>
        </w:tc>
      </w:tr>
    </w:tbl>
    <w:p w:rsidR="006C6F4C" w:rsidRDefault="006C6F4C" w:rsidP="006C6F4C">
      <w:pPr>
        <w:pStyle w:val="a3"/>
        <w:jc w:val="both"/>
      </w:pPr>
      <w:r>
        <w:br w:type="textWrapping" w:clear="all"/>
      </w:r>
    </w:p>
    <w:p w:rsidR="006C6F4C" w:rsidRDefault="006C6F4C" w:rsidP="006C6F4C">
      <w:pPr>
        <w:pStyle w:val="a3"/>
        <w:jc w:val="both"/>
      </w:pPr>
      <w:r>
        <w:t> </w:t>
      </w:r>
    </w:p>
    <w:tbl>
      <w:tblPr>
        <w:tblW w:w="5000" w:type="pct"/>
        <w:tblCellSpacing w:w="15" w:type="dxa"/>
        <w:tblCellMar>
          <w:top w:w="15" w:type="dxa"/>
          <w:left w:w="15" w:type="dxa"/>
          <w:bottom w:w="15" w:type="dxa"/>
          <w:right w:w="15" w:type="dxa"/>
        </w:tblCellMar>
        <w:tblLook w:val="04A0"/>
      </w:tblPr>
      <w:tblGrid>
        <w:gridCol w:w="8230"/>
        <w:gridCol w:w="1215"/>
      </w:tblGrid>
      <w:tr w:rsidR="006C6F4C" w:rsidTr="008C6916">
        <w:trPr>
          <w:tblCellSpacing w:w="15" w:type="dxa"/>
        </w:trPr>
        <w:tc>
          <w:tcPr>
            <w:tcW w:w="4500" w:type="pct"/>
            <w:vAlign w:val="center"/>
            <w:hideMark/>
          </w:tcPr>
          <w:p w:rsidR="006C6F4C" w:rsidRDefault="006C6F4C" w:rsidP="008C6916">
            <w:pPr>
              <w:rPr>
                <w:rFonts w:eastAsia="Times New Roman"/>
              </w:rPr>
            </w:pPr>
            <w:r>
              <w:rPr>
                <w:rFonts w:eastAsia="Times New Roman"/>
              </w:rPr>
              <w:t xml:space="preserve">© </w:t>
            </w:r>
            <w:proofErr w:type="gramStart"/>
            <w:r>
              <w:rPr>
                <w:rFonts w:eastAsia="Times New Roman"/>
              </w:rPr>
              <w:t>ТОВ</w:t>
            </w:r>
            <w:proofErr w:type="gramEnd"/>
            <w:r>
              <w:rPr>
                <w:rFonts w:eastAsia="Times New Roman"/>
              </w:rPr>
              <w:t xml:space="preserve"> "Інформаційно-аналітичний центр "ЛІГА", 2022</w:t>
            </w:r>
            <w:r>
              <w:rPr>
                <w:rFonts w:eastAsia="Times New Roman"/>
              </w:rPr>
              <w:br/>
              <w:t>© ТОВ "ЛІГА ЗАКОН", 2022</w:t>
            </w:r>
          </w:p>
        </w:tc>
        <w:tc>
          <w:tcPr>
            <w:tcW w:w="500" w:type="pct"/>
            <w:vAlign w:val="center"/>
            <w:hideMark/>
          </w:tcPr>
          <w:p w:rsidR="006C6F4C" w:rsidRDefault="006C6F4C" w:rsidP="008C6916">
            <w:pPr>
              <w:rPr>
                <w:rFonts w:eastAsia="Times New Roman"/>
              </w:rPr>
            </w:pPr>
            <w:r>
              <w:rPr>
                <w:rFonts w:eastAsia="Times New Roman"/>
                <w:noProof/>
              </w:rPr>
              <w:drawing>
                <wp:inline distT="0" distB="0" distL="0" distR="0">
                  <wp:extent cx="695325" cy="314325"/>
                  <wp:effectExtent l="19050" t="0" r="9525" b="0"/>
                  <wp:docPr id="7" name="Рисунок 1" descr="C:\Users\0710_39592\AppData\Roaming\Liga70\Client\Session\LOGOTYP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710_39592\AppData\Roaming\Liga70\Client\Session\LOGOTYPE.BMP"/>
                          <pic:cNvPicPr>
                            <a:picLocks noChangeAspect="1" noChangeArrowheads="1"/>
                          </pic:cNvPicPr>
                        </pic:nvPicPr>
                        <pic:blipFill>
                          <a:blip r:link="rId4" cstate="print"/>
                          <a:srcRect/>
                          <a:stretch>
                            <a:fillRect/>
                          </a:stretch>
                        </pic:blipFill>
                        <pic:spPr bwMode="auto">
                          <a:xfrm>
                            <a:off x="0" y="0"/>
                            <a:ext cx="695325" cy="314325"/>
                          </a:xfrm>
                          <a:prstGeom prst="rect">
                            <a:avLst/>
                          </a:prstGeom>
                          <a:noFill/>
                          <a:ln w="9525">
                            <a:noFill/>
                            <a:miter lim="800000"/>
                            <a:headEnd/>
                            <a:tailEnd/>
                          </a:ln>
                        </pic:spPr>
                      </pic:pic>
                    </a:graphicData>
                  </a:graphic>
                </wp:inline>
              </w:drawing>
            </w:r>
          </w:p>
        </w:tc>
      </w:tr>
    </w:tbl>
    <w:p w:rsidR="006C6F4C" w:rsidRDefault="006C6F4C" w:rsidP="006C6F4C">
      <w:pPr>
        <w:rPr>
          <w:rFonts w:eastAsia="Times New Roman"/>
        </w:rPr>
      </w:pPr>
    </w:p>
    <w:p w:rsidR="00BB58F7" w:rsidRDefault="00BB58F7"/>
    <w:sectPr w:rsidR="00BB58F7" w:rsidSect="003916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6C6F4C"/>
    <w:rsid w:val="002045E7"/>
    <w:rsid w:val="003916EF"/>
    <w:rsid w:val="006C6F4C"/>
    <w:rsid w:val="00BB58F7"/>
    <w:rsid w:val="00CA1A23"/>
    <w:rsid w:val="00EF4B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F4C"/>
    <w:pPr>
      <w:spacing w:after="0" w:line="240" w:lineRule="auto"/>
    </w:pPr>
    <w:rPr>
      <w:rFonts w:ascii="Times New Roman" w:eastAsiaTheme="minorEastAsia" w:hAnsi="Times New Roman" w:cs="Times New Roman"/>
      <w:sz w:val="24"/>
      <w:szCs w:val="24"/>
      <w:lang w:eastAsia="ru-RU"/>
    </w:rPr>
  </w:style>
  <w:style w:type="paragraph" w:styleId="2">
    <w:name w:val="heading 2"/>
    <w:basedOn w:val="a"/>
    <w:link w:val="20"/>
    <w:uiPriority w:val="9"/>
    <w:qFormat/>
    <w:rsid w:val="006C6F4C"/>
    <w:pPr>
      <w:spacing w:before="100" w:beforeAutospacing="1" w:after="100" w:afterAutospacing="1"/>
      <w:outlineLvl w:val="1"/>
    </w:pPr>
    <w:rPr>
      <w:b/>
      <w:bCs/>
      <w:sz w:val="36"/>
      <w:szCs w:val="36"/>
    </w:rPr>
  </w:style>
  <w:style w:type="paragraph" w:styleId="3">
    <w:name w:val="heading 3"/>
    <w:basedOn w:val="a"/>
    <w:link w:val="30"/>
    <w:uiPriority w:val="9"/>
    <w:qFormat/>
    <w:rsid w:val="006C6F4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C6F4C"/>
    <w:rPr>
      <w:rFonts w:ascii="Times New Roman" w:eastAsiaTheme="minorEastAsia" w:hAnsi="Times New Roman" w:cs="Times New Roman"/>
      <w:b/>
      <w:bCs/>
      <w:sz w:val="36"/>
      <w:szCs w:val="36"/>
      <w:lang w:eastAsia="ru-RU"/>
    </w:rPr>
  </w:style>
  <w:style w:type="character" w:customStyle="1" w:styleId="30">
    <w:name w:val="Заголовок 3 Знак"/>
    <w:basedOn w:val="a0"/>
    <w:link w:val="3"/>
    <w:uiPriority w:val="9"/>
    <w:rsid w:val="006C6F4C"/>
    <w:rPr>
      <w:rFonts w:ascii="Times New Roman" w:eastAsiaTheme="minorEastAsia" w:hAnsi="Times New Roman" w:cs="Times New Roman"/>
      <w:b/>
      <w:bCs/>
      <w:sz w:val="27"/>
      <w:szCs w:val="27"/>
      <w:lang w:eastAsia="ru-RU"/>
    </w:rPr>
  </w:style>
  <w:style w:type="paragraph" w:styleId="a3">
    <w:name w:val="Normal (Web)"/>
    <w:basedOn w:val="a"/>
    <w:uiPriority w:val="99"/>
    <w:unhideWhenUsed/>
    <w:rsid w:val="006C6F4C"/>
    <w:pPr>
      <w:spacing w:before="100" w:beforeAutospacing="1" w:after="100" w:afterAutospacing="1"/>
    </w:pPr>
  </w:style>
  <w:style w:type="paragraph" w:styleId="a4">
    <w:name w:val="Balloon Text"/>
    <w:basedOn w:val="a"/>
    <w:link w:val="a5"/>
    <w:uiPriority w:val="99"/>
    <w:semiHidden/>
    <w:unhideWhenUsed/>
    <w:rsid w:val="006C6F4C"/>
    <w:rPr>
      <w:rFonts w:ascii="Tahoma" w:hAnsi="Tahoma" w:cs="Tahoma"/>
      <w:sz w:val="16"/>
      <w:szCs w:val="16"/>
    </w:rPr>
  </w:style>
  <w:style w:type="character" w:customStyle="1" w:styleId="a5">
    <w:name w:val="Текст выноски Знак"/>
    <w:basedOn w:val="a0"/>
    <w:link w:val="a4"/>
    <w:uiPriority w:val="99"/>
    <w:semiHidden/>
    <w:rsid w:val="006C6F4C"/>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Users\0710_39592\AppData\Roaming\Liga70\Client\Session\LOGOTYPE.BM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30</Pages>
  <Words>11687</Words>
  <Characters>66618</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2022-07-01T11:09:00Z</dcterms:created>
  <dcterms:modified xsi:type="dcterms:W3CDTF">2023-06-26T13:53:00Z</dcterms:modified>
</cp:coreProperties>
</file>