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197" w:rsidRPr="00197197" w:rsidRDefault="00197197" w:rsidP="00197197">
      <w:pPr>
        <w:spacing w:before="180" w:after="345" w:line="525" w:lineRule="atLeast"/>
        <w:jc w:val="center"/>
        <w:textAlignment w:val="baseline"/>
        <w:outlineLvl w:val="1"/>
        <w:rPr>
          <w:rFonts w:ascii="Arial" w:eastAsia="Times New Roman" w:hAnsi="Arial" w:cs="Arial"/>
          <w:b/>
          <w:bCs/>
          <w:color w:val="000000"/>
          <w:sz w:val="36"/>
          <w:szCs w:val="36"/>
          <w:lang w:eastAsia="uk-UA"/>
        </w:rPr>
      </w:pPr>
      <w:r w:rsidRPr="00197197">
        <w:rPr>
          <w:rFonts w:ascii="Arial" w:eastAsia="Times New Roman" w:hAnsi="Arial" w:cs="Arial"/>
          <w:b/>
          <w:bCs/>
          <w:color w:val="000000"/>
          <w:sz w:val="36"/>
          <w:szCs w:val="36"/>
          <w:lang w:eastAsia="uk-UA"/>
        </w:rPr>
        <w:t>ДЕРЖАВНА ПОДАТКОВА СЛУЖБА УКРАЇНИ</w:t>
      </w:r>
    </w:p>
    <w:p w:rsidR="00197197" w:rsidRDefault="00197197" w:rsidP="00197197">
      <w:pPr>
        <w:spacing w:after="0" w:line="525" w:lineRule="atLeast"/>
        <w:jc w:val="center"/>
        <w:textAlignment w:val="baseline"/>
        <w:outlineLvl w:val="0"/>
        <w:rPr>
          <w:rFonts w:ascii="Arial" w:eastAsia="Times New Roman" w:hAnsi="Arial" w:cs="Arial"/>
          <w:b/>
          <w:bCs/>
          <w:color w:val="000000"/>
          <w:kern w:val="36"/>
          <w:sz w:val="42"/>
          <w:szCs w:val="42"/>
          <w:lang w:eastAsia="uk-UA"/>
        </w:rPr>
      </w:pPr>
      <w:r w:rsidRPr="00197197">
        <w:rPr>
          <w:rFonts w:ascii="Arial" w:eastAsia="Times New Roman" w:hAnsi="Arial" w:cs="Arial"/>
          <w:b/>
          <w:bCs/>
          <w:color w:val="000000"/>
          <w:kern w:val="36"/>
          <w:sz w:val="42"/>
          <w:szCs w:val="42"/>
          <w:lang w:eastAsia="uk-UA"/>
        </w:rPr>
        <w:t>ІНДИВІДУАЛЬНА ПОДАТКОВА КОНСУЛЬТАЦІЯ</w:t>
      </w:r>
    </w:p>
    <w:p w:rsidR="00197197" w:rsidRPr="00197197" w:rsidRDefault="00197197" w:rsidP="00197197">
      <w:pPr>
        <w:spacing w:after="0" w:line="525" w:lineRule="atLeast"/>
        <w:jc w:val="center"/>
        <w:textAlignment w:val="baseline"/>
        <w:outlineLvl w:val="0"/>
        <w:rPr>
          <w:rFonts w:ascii="Arial" w:eastAsia="Times New Roman" w:hAnsi="Arial" w:cs="Arial"/>
          <w:b/>
          <w:bCs/>
          <w:color w:val="000000"/>
          <w:kern w:val="36"/>
          <w:sz w:val="42"/>
          <w:szCs w:val="42"/>
          <w:lang w:eastAsia="uk-UA"/>
        </w:rPr>
      </w:pPr>
      <w:r w:rsidRPr="00197197">
        <w:rPr>
          <w:rFonts w:ascii="Arial" w:eastAsia="Times New Roman" w:hAnsi="Arial" w:cs="Arial"/>
          <w:b/>
          <w:bCs/>
          <w:color w:val="000000"/>
          <w:kern w:val="36"/>
          <w:sz w:val="24"/>
          <w:szCs w:val="24"/>
          <w:bdr w:val="none" w:sz="0" w:space="0" w:color="auto" w:frame="1"/>
          <w:lang w:eastAsia="uk-UA"/>
        </w:rPr>
        <w:t xml:space="preserve">від 05.09.2025 р. № </w:t>
      </w:r>
      <w:bookmarkStart w:id="0" w:name="_GoBack"/>
      <w:r w:rsidRPr="00197197">
        <w:rPr>
          <w:rFonts w:ascii="Arial" w:eastAsia="Times New Roman" w:hAnsi="Arial" w:cs="Arial"/>
          <w:b/>
          <w:bCs/>
          <w:color w:val="000000"/>
          <w:kern w:val="36"/>
          <w:sz w:val="24"/>
          <w:szCs w:val="24"/>
          <w:bdr w:val="none" w:sz="0" w:space="0" w:color="auto" w:frame="1"/>
          <w:lang w:eastAsia="uk-UA"/>
        </w:rPr>
        <w:t>4764</w:t>
      </w:r>
      <w:bookmarkEnd w:id="0"/>
      <w:r w:rsidRPr="00197197">
        <w:rPr>
          <w:rFonts w:ascii="Arial" w:eastAsia="Times New Roman" w:hAnsi="Arial" w:cs="Arial"/>
          <w:b/>
          <w:bCs/>
          <w:color w:val="000000"/>
          <w:kern w:val="36"/>
          <w:sz w:val="24"/>
          <w:szCs w:val="24"/>
          <w:bdr w:val="none" w:sz="0" w:space="0" w:color="auto" w:frame="1"/>
          <w:lang w:eastAsia="uk-UA"/>
        </w:rPr>
        <w:t>/ІПК/99-00-21-03-01 ІПК</w:t>
      </w:r>
    </w:p>
    <w:p w:rsidR="00197197" w:rsidRDefault="00197197" w:rsidP="00197197">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uk-UA"/>
        </w:rPr>
      </w:pP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Державна податкова служба України розглянула звернення щодо податку на додану вартість (далі</w:t>
      </w:r>
      <w:r w:rsidRPr="00197197">
        <w:rPr>
          <w:rFonts w:ascii="Times New Roman" w:eastAsia="Times New Roman" w:hAnsi="Times New Roman" w:cs="Times New Roman"/>
          <w:color w:val="000000"/>
          <w:sz w:val="24"/>
          <w:szCs w:val="24"/>
          <w:bdr w:val="none" w:sz="0" w:space="0" w:color="auto" w:frame="1"/>
          <w:lang w:eastAsia="uk-UA"/>
        </w:rPr>
        <w:t> </w:t>
      </w:r>
      <w:r w:rsidRPr="00197197">
        <w:rPr>
          <w:rFonts w:ascii="Times New Roman" w:eastAsia="Times New Roman" w:hAnsi="Times New Roman" w:cs="Times New Roman"/>
          <w:color w:val="000000"/>
          <w:sz w:val="28"/>
          <w:szCs w:val="28"/>
          <w:bdr w:val="none" w:sz="0" w:space="0" w:color="auto" w:frame="1"/>
          <w:lang w:eastAsia="uk-UA"/>
        </w:rPr>
        <w:t>–</w:t>
      </w:r>
      <w:r w:rsidRPr="00197197">
        <w:rPr>
          <w:rFonts w:ascii="Times New Roman" w:eastAsia="Times New Roman" w:hAnsi="Times New Roman" w:cs="Times New Roman"/>
          <w:color w:val="000000"/>
          <w:sz w:val="24"/>
          <w:szCs w:val="24"/>
          <w:bdr w:val="none" w:sz="0" w:space="0" w:color="auto" w:frame="1"/>
          <w:lang w:eastAsia="uk-UA"/>
        </w:rPr>
        <w:t> </w:t>
      </w:r>
      <w:r w:rsidRPr="00197197">
        <w:rPr>
          <w:rFonts w:ascii="Times New Roman" w:eastAsia="Times New Roman" w:hAnsi="Times New Roman" w:cs="Times New Roman"/>
          <w:color w:val="000000"/>
          <w:sz w:val="28"/>
          <w:szCs w:val="28"/>
          <w:bdr w:val="none" w:sz="0" w:space="0" w:color="auto" w:frame="1"/>
          <w:lang w:eastAsia="uk-UA"/>
        </w:rPr>
        <w:t>ПДВ) та, керуючись статтею 52 Податкового кодексу України (далі</w:t>
      </w:r>
      <w:r w:rsidRPr="00197197">
        <w:rPr>
          <w:rFonts w:ascii="Times New Roman" w:eastAsia="Times New Roman" w:hAnsi="Times New Roman" w:cs="Times New Roman"/>
          <w:color w:val="000000"/>
          <w:sz w:val="24"/>
          <w:szCs w:val="24"/>
          <w:bdr w:val="none" w:sz="0" w:space="0" w:color="auto" w:frame="1"/>
          <w:lang w:eastAsia="uk-UA"/>
        </w:rPr>
        <w:t> </w:t>
      </w:r>
      <w:r w:rsidRPr="00197197">
        <w:rPr>
          <w:rFonts w:ascii="Times New Roman" w:eastAsia="Times New Roman" w:hAnsi="Times New Roman" w:cs="Times New Roman"/>
          <w:color w:val="000000"/>
          <w:sz w:val="28"/>
          <w:szCs w:val="28"/>
          <w:bdr w:val="none" w:sz="0" w:space="0" w:color="auto" w:frame="1"/>
          <w:lang w:eastAsia="uk-UA"/>
        </w:rPr>
        <w:t>–</w:t>
      </w:r>
      <w:r w:rsidRPr="00197197">
        <w:rPr>
          <w:rFonts w:ascii="Times New Roman" w:eastAsia="Times New Roman" w:hAnsi="Times New Roman" w:cs="Times New Roman"/>
          <w:color w:val="000000"/>
          <w:sz w:val="24"/>
          <w:szCs w:val="24"/>
          <w:bdr w:val="none" w:sz="0" w:space="0" w:color="auto" w:frame="1"/>
          <w:lang w:eastAsia="uk-UA"/>
        </w:rPr>
        <w:t> </w:t>
      </w:r>
      <w:r w:rsidRPr="00197197">
        <w:rPr>
          <w:rFonts w:ascii="Times New Roman" w:eastAsia="Times New Roman" w:hAnsi="Times New Roman" w:cs="Times New Roman"/>
          <w:color w:val="000000"/>
          <w:sz w:val="28"/>
          <w:szCs w:val="28"/>
          <w:bdr w:val="none" w:sz="0" w:space="0" w:color="auto" w:frame="1"/>
          <w:lang w:eastAsia="uk-UA"/>
        </w:rPr>
        <w:t>Кодекс), повідомляє.</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Як зазначено у зверненні, Товариство має податкову накладну, яка зареєстрована в Єдиному реєстрі податкових накладних (далі – ЄРПН) у грудні 2023 року, суми ПДВ за якою не були включені до складу податкового кредиту.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З огляду на викладене Товариство просить надати індивідуальну податкову консультацію щодо можливості включення суми ПДВ, відображеної у такій податковій накладній, до складу податкового кредиту шляхом подання уточнюючого розрахунку податкових зобов’язань з ПДВ у зв’язку з виправленням самостійно виявлених помилок (далі – уточнюючий розрахунок).</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Водночас звернення не містить інформацію щодо дати складання податкової накладної та чи була така податкова накладна зареєстрована в ЄРПН вчасно, чи з порушенням строків, визначених Кодексом для її реєстрації, у  зв’язку з цим ДПС надає роз’яснення загальних норм податкового законодавства щодо порушеного питання, що стосуються податкових накладних, складених з 01.01.2022.</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Відносини, що виникають у сфері справляння податків і зборів, регулюються нормами Кодексу (пункт 1.1 статті 1 Кодексу).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Правові основи оподаткування ПДВ встановлено розділом V, підрозділами 2 та 10 розділу XX Кодексу.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Пунктами 201.1 та 201.10 статті 201 Кодексу визначено, що при здійсненні операцій з постачання товарів / послуг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2155-VIII «Про електронну ідентифікацію та електронні довірчі послуги», зі змінами, та зареєструвати її в ЄРПН у встановлений Кодексом термін.</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Правила формування податкового кредиту встановлено статтею 198 Кодексу.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 xml:space="preserve">Згідно з пунктом 198.3 статті 198 Кодексу податковий кредит звітного періоду визначається виходячи з договірної (контрактної) вартості товарів / послуг та складається із сум податків, нарахованих (сплачених) платником податку за ставкою, встановленою пунктом 193.1 статті 193 Кодексу, протягом такого звітного періоду у зв’язку з: придбанням або виготовленням товарів та наданням послуг; придбанням (будівництвом, спорудженням) основних засобів, у тому числі інших необоротних матеріальних активів та </w:t>
      </w:r>
      <w:r w:rsidRPr="00197197">
        <w:rPr>
          <w:rFonts w:ascii="Times New Roman" w:eastAsia="Times New Roman" w:hAnsi="Times New Roman" w:cs="Times New Roman"/>
          <w:color w:val="000000"/>
          <w:sz w:val="28"/>
          <w:szCs w:val="28"/>
          <w:bdr w:val="none" w:sz="0" w:space="0" w:color="auto" w:frame="1"/>
          <w:lang w:eastAsia="uk-UA"/>
        </w:rPr>
        <w:lastRenderedPageBreak/>
        <w:t>незавершених капітальних інвестицій у необоротні капітальні активи; ввезенням товарів та/або необоротних активів на митну територію України.</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Нарахування податкового кредиту здійснюється незалежно від того, чи такі товари / послуги та основні засоби почали використовуватися в оподатковуваних операціях у межах провадження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Відповідно до пункту 198.6 статті 198 Кодексу не відносяться до податкового кредиту суми податку, сплаченого (нарахованого) у зв’язку з придбанням товарів / послуг, не підтверджені зареєстрованими в ЄРПН податковими накладними / розрахунками коригування до таких податкових накладних чи не підтверджені митними деклараціями (тимчасовими, додатковими та іншими видами митних декларацій, за якими сплачуються суми податку до бюджету при ввезенні товарів на митну територію України), іншими документами, передбаченими пунктом 201.11 статті 201 Кодексу.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Податкові накладні, отримані з ЄРПН, є для отримувача товарів / послуг підставою для нарахування сум податку, що відносяться до податкового кредиту.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У разі якщо платник податку не включив у відповідному звітному періоді до податкового кредиту суму ПДВ на підставі отриманих податкових накладних / розрахунків коригування до таких податкових накладних, зареєстрованих в ЄРПН, таке право зберігається за ним протягом 365 календарних днів з дати складення податкової накладної / розрахунку коригування.</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Суми податку, сплачені (нараховані) у зв’язку з придбанням товарів / послуг, зазначені в податкових накладних / розрахунках коригування до таких податкових накладних, зареєстрованих в ЄРПН з порушенням строку реєстрації, включаються до податкового кредиту за звітний податковий період, в якому зареєстровано податкові накладні / розрахунки коригування до таких податкових накладних в ЄРПН, але не пізніше ніж через 365 календарних днів з дати складення податкових накладних / розрахунків коригування до таких податкових накладних.</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Згідно з пунктом 50.1 статті 50 Кодексу у разі, якщо у майбутніх податкових періодах (з урахуванням строків давності, визначених статтею 102 Кодексу)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 визначених статтею 50 Кодексу), він зобов’язаний надіслати уточнюючий розрахунок до такої податкової декларації за формою чинного на час подання уточнюючого розрахунку.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Водночас платники ПДВ тимчасово, до припинення або скасування воєнного стану, не мають права на подання уточнюючих розрахунків до податкових декларацій, передбаченого пунктом 50.1 статті 50 Кодексу, за звітні (податкові) періоди до лютого 2022 року з показниками на зменшення податкових зобов’язань та/або декларування суми бюджетного відшкодування податку на додану вартість (абзац двадцять третій підпункту 69.1 пункту 69 підрозділу 10 розділу ХХ Кодексу).</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 xml:space="preserve">Звертаємо увагу, що на підставі пункту 102.9 статті 102 (в редакції, що діяла до 01.08.2023) та пункту 69.9 підрозділу 10 розділу ХХ Кодексу перебіг строків, </w:t>
      </w:r>
      <w:r w:rsidRPr="00197197">
        <w:rPr>
          <w:rFonts w:ascii="Times New Roman" w:eastAsia="Times New Roman" w:hAnsi="Times New Roman" w:cs="Times New Roman"/>
          <w:color w:val="000000"/>
          <w:sz w:val="28"/>
          <w:szCs w:val="28"/>
          <w:bdr w:val="none" w:sz="0" w:space="0" w:color="auto" w:frame="1"/>
          <w:lang w:eastAsia="uk-UA"/>
        </w:rPr>
        <w:lastRenderedPageBreak/>
        <w:t>визначених, зокрема, пунктом 198.6 статті 198 Кодексу, для формування податкового кредиту на підставі належним чином складених та зареєстрованих в ЄРПН податкових накладних / розрахунків коригування до таких податкових накладних, зупинявся на період з 24.02.2022 (з дати введення воєнного стану на території України) до 01.08.2023.</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Також на підставі підпункту 69.9 пункту 69 підрозділу 10 розділу ХХ Кодексу до 01.08.2023 зупинявся перебіг строків, зокрема щодо подання платником податку уточнюючих розрахунків.</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Враховуючи викладене та виходячи із аналізу норм Кодексу, опису питань і фактичних обставин, наявних у зверненні, ДПС повідомляє.</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Платник податку суму ПДВ, відображену у податковій накладній, яка була зареєстрована в ЄРПН та яку не було включено до складу податкового кредиту протягом строку, визначеного пунктом 198.6 статті 198 Кодексу, може  включити до податкового кредиту шляхом подання уточнюючого розрахунку (з урахуванням строків давності, визначених статтею 102 Кодексу), за той звітний (податковий) період, у якому таку податкову накладну було складено (якщо податкова накладна була вчасно зареєстрована в ЄРПН) або зареєстровано в ЄРПН (якщо податкова накладна була зареєстрована з порушенням строків, визначених Кодексом для її реєстрації).</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Водночас, якщо на дату реєстрації в ЄРПН постачальником відповідної податкової накладної терміни, встановлені пунктом 198.6 статті 198 Кодексу (з урахуванням зупинення строків відповідно до пункту 102.9 статті 102 та підпункту 69.9 пункту 69 підрозділу 10 розділу XX Кодексу), минули, покупець втрачає право на формування податкового кредиту на підставі такої податкової накладної.</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Також слід зазначити, що заборона на подання уточнюючих розрахунків з показниками на зменшення податкових зобов’язань та/або декларування суми бюджетного відшкодування ПДВ, передбачена в абзаці двадцять третьому підпункту  69.1 пункту 69 підрозділу 10 розділу ХХ Кодексу, стосується подання уточнюючих розрахунків за звітні (податкові) періоди до лютого 2022 року, тобто за звітний (податковий) період січень 2022 року та ті, які йому передують.</w:t>
      </w:r>
    </w:p>
    <w:p w:rsidR="00197197" w:rsidRPr="00197197" w:rsidRDefault="00197197" w:rsidP="00197197">
      <w:pPr>
        <w:spacing w:after="0" w:line="240" w:lineRule="auto"/>
        <w:ind w:firstLine="567"/>
        <w:jc w:val="both"/>
        <w:textAlignment w:val="baseline"/>
        <w:rPr>
          <w:rFonts w:ascii="Arial" w:eastAsia="Times New Roman" w:hAnsi="Arial" w:cs="Arial"/>
          <w:color w:val="000000"/>
          <w:sz w:val="24"/>
          <w:szCs w:val="24"/>
          <w:lang w:eastAsia="uk-UA"/>
        </w:rPr>
      </w:pPr>
      <w:r w:rsidRPr="00197197">
        <w:rPr>
          <w:rFonts w:ascii="Times New Roman" w:eastAsia="Times New Roman" w:hAnsi="Times New Roman" w:cs="Times New Roman"/>
          <w:color w:val="000000"/>
          <w:sz w:val="28"/>
          <w:szCs w:val="28"/>
          <w:bdr w:val="none" w:sz="0" w:space="0" w:color="auto" w:frame="1"/>
          <w:lang w:eastAsia="uk-U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Кодексу).</w:t>
      </w:r>
    </w:p>
    <w:p w:rsidR="006F1C8B" w:rsidRDefault="006F1C8B"/>
    <w:sectPr w:rsidR="006F1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97"/>
    <w:rsid w:val="000E702A"/>
    <w:rsid w:val="00197197"/>
    <w:rsid w:val="006F1C8B"/>
    <w:rsid w:val="00872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2654"/>
  <w15:chartTrackingRefBased/>
  <w15:docId w15:val="{93934B85-520B-4FB4-B3FB-E6B3D139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7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19719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19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97197"/>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19719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5184</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2025-11-24T13:59:00Z</dcterms:created>
  <dcterms:modified xsi:type="dcterms:W3CDTF">2025-11-24T14:01:00Z</dcterms:modified>
</cp:coreProperties>
</file>