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122A1EB1" w:rsidR="00A002F5" w:rsidRPr="00B459AD" w:rsidRDefault="00CA599A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 травня</w:t>
      </w:r>
      <w:r w:rsidR="00D74D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74DA0" w:rsidRPr="008D77E9">
        <w:rPr>
          <w:rFonts w:ascii="Times New Roman" w:hAnsi="Times New Roman" w:cs="Times New Roman"/>
          <w:b/>
          <w:sz w:val="28"/>
          <w:szCs w:val="28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EF08AF0" w14:textId="77777777" w:rsidR="00CA599A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CA599A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CA599A">
        <w:rPr>
          <w:b/>
          <w:bCs/>
          <w:color w:val="000000"/>
          <w:sz w:val="28"/>
          <w:szCs w:val="28"/>
          <w:lang w:val="uk-UA"/>
        </w:rPr>
        <w:t xml:space="preserve"> за участю представників: </w:t>
      </w:r>
    </w:p>
    <w:p w14:paraId="5E00D4CF" w14:textId="2558EC66" w:rsidR="00CA599A" w:rsidRDefault="006863D1" w:rsidP="004C419F">
      <w:pPr>
        <w:pStyle w:val="40"/>
        <w:numPr>
          <w:ilvl w:val="0"/>
          <w:numId w:val="28"/>
        </w:numPr>
        <w:shd w:val="clear" w:color="auto" w:fill="auto"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>
        <w:rPr>
          <w:b/>
          <w:bCs/>
          <w:color w:val="000000"/>
          <w:sz w:val="28"/>
          <w:szCs w:val="28"/>
          <w:lang w:val="uk-UA"/>
        </w:rPr>
        <w:t xml:space="preserve">у </w:t>
      </w:r>
      <w:r w:rsidR="00CA599A">
        <w:rPr>
          <w:b/>
          <w:bCs/>
          <w:color w:val="000000"/>
          <w:sz w:val="28"/>
          <w:szCs w:val="28"/>
          <w:lang w:val="uk-UA"/>
        </w:rPr>
        <w:t xml:space="preserve">Київській області </w:t>
      </w:r>
    </w:p>
    <w:p w14:paraId="1D998A84" w14:textId="77777777" w:rsidR="00CA599A" w:rsidRDefault="00CA599A" w:rsidP="004C419F">
      <w:pPr>
        <w:pStyle w:val="40"/>
        <w:numPr>
          <w:ilvl w:val="0"/>
          <w:numId w:val="28"/>
        </w:numPr>
        <w:shd w:val="clear" w:color="auto" w:fill="auto"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Управління Державної виконавчої служби у Київській області</w:t>
      </w:r>
    </w:p>
    <w:p w14:paraId="3E3F53D7" w14:textId="1234C1A5" w:rsidR="00F32D56" w:rsidRDefault="00CA599A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 </w:t>
      </w:r>
      <w:r w:rsidR="00F32D56">
        <w:rPr>
          <w:b/>
          <w:bCs/>
          <w:color w:val="000000"/>
          <w:sz w:val="28"/>
          <w:szCs w:val="28"/>
          <w:lang w:val="uk-UA"/>
        </w:rPr>
        <w:t>темами, які пов'язані з ПОДАТКОВИМ БОРГОМ ТА ОСОБЛИВОСТЯМИ ЙОГО СТЯГНЕННЯ</w:t>
      </w:r>
    </w:p>
    <w:p w14:paraId="5E4ECA19" w14:textId="66F99EA2" w:rsidR="006863D1" w:rsidRDefault="002962C4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BF33C9">
        <w:trPr>
          <w:trHeight w:val="330"/>
        </w:trPr>
        <w:tc>
          <w:tcPr>
            <w:tcW w:w="280" w:type="pct"/>
          </w:tcPr>
          <w:p w14:paraId="7A5A068A" w14:textId="77777777" w:rsidR="00E8513C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D4D32E" w14:textId="5A333E31" w:rsidR="00E8513C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BF22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9297B5A" w14:textId="5AB090B1" w:rsidR="00381C4F" w:rsidRPr="00381C4F" w:rsidRDefault="00381C4F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ГУ ДПС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иївській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381C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МІЩАНЧУК </w:t>
            </w:r>
            <w:proofErr w:type="spellStart"/>
            <w:r w:rsidRPr="00381C4F">
              <w:rPr>
                <w:rFonts w:ascii="Times New Roman" w:hAnsi="Times New Roman" w:cs="Times New Roman"/>
                <w:b/>
                <w:sz w:val="28"/>
                <w:szCs w:val="28"/>
              </w:rPr>
              <w:t>Андрій</w:t>
            </w:r>
            <w:proofErr w:type="spellEnd"/>
          </w:p>
        </w:tc>
      </w:tr>
      <w:tr w:rsidR="00B1680C" w:rsidRPr="00065342" w14:paraId="177C54A5" w14:textId="77777777" w:rsidTr="00BF33C9">
        <w:trPr>
          <w:trHeight w:val="305"/>
        </w:trPr>
        <w:tc>
          <w:tcPr>
            <w:tcW w:w="280" w:type="pct"/>
          </w:tcPr>
          <w:p w14:paraId="0E155130" w14:textId="77777777" w:rsidR="00B1680C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05C39F" w14:textId="77777777" w:rsidR="00381C4F" w:rsidRDefault="00381C4F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FEBAD40" w14:textId="220D15B0" w:rsidR="00381C4F" w:rsidRPr="00381C4F" w:rsidRDefault="00381C4F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1C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720" w:type="pct"/>
          </w:tcPr>
          <w:p w14:paraId="516298D1" w14:textId="0046CDC8" w:rsidR="00381C4F" w:rsidRDefault="00B1680C" w:rsidP="00381C4F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82E7B">
              <w:rPr>
                <w:b/>
                <w:caps/>
                <w:sz w:val="28"/>
                <w:szCs w:val="28"/>
                <w:lang w:val="uk-UA"/>
              </w:rPr>
              <w:t>ВиступИ ЛЕКТОРІВ</w:t>
            </w:r>
            <w:r w:rsidR="00381C4F">
              <w:rPr>
                <w:b/>
                <w:caps/>
                <w:sz w:val="28"/>
                <w:szCs w:val="28"/>
                <w:lang w:val="uk-UA"/>
              </w:rPr>
              <w:t xml:space="preserve"> – представників </w:t>
            </w:r>
            <w:r w:rsidR="00381C4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ГУ </w:t>
            </w:r>
            <w:r w:rsidR="00381C4F" w:rsidRPr="00F82E7B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ДПС </w:t>
            </w:r>
            <w:r w:rsidR="00381C4F">
              <w:rPr>
                <w:b/>
                <w:bCs/>
                <w:color w:val="000000"/>
                <w:sz w:val="28"/>
                <w:szCs w:val="28"/>
                <w:lang w:val="uk-UA"/>
              </w:rPr>
              <w:t>У КИЇВСЬКІЙ ОБЛАСТІ</w:t>
            </w:r>
          </w:p>
          <w:p w14:paraId="112E5B6E" w14:textId="77777777" w:rsidR="00381C4F" w:rsidRDefault="00381C4F" w:rsidP="00381C4F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3E478514" w14:textId="3EA8C6E0" w:rsidR="00381C4F" w:rsidRDefault="00381C4F" w:rsidP="00381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податковим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боргом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381C4F">
              <w:rPr>
                <w:rFonts w:ascii="Times New Roman" w:hAnsi="Times New Roman" w:cs="Times New Roman"/>
                <w:b/>
                <w:sz w:val="28"/>
                <w:szCs w:val="28"/>
              </w:rPr>
              <w:t>КОТЛІНСЬКИЙ Валентин</w:t>
            </w:r>
          </w:p>
          <w:p w14:paraId="608F4B0A" w14:textId="77777777" w:rsidR="00B1680C" w:rsidRDefault="00381C4F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погашення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боргу з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заборгованості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з ЄСВ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81C4F">
              <w:rPr>
                <w:rFonts w:ascii="Times New Roman" w:hAnsi="Times New Roman" w:cs="Times New Roman"/>
                <w:b/>
                <w:sz w:val="28"/>
                <w:szCs w:val="28"/>
              </w:rPr>
              <w:t>РАДЬКО Ольга</w:t>
            </w:r>
          </w:p>
          <w:p w14:paraId="1C657FB8" w14:textId="77777777" w:rsidR="002C2876" w:rsidRDefault="002C2876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Питання, які висвітлять лектори: </w:t>
            </w:r>
          </w:p>
          <w:p w14:paraId="2ECD2418" w14:textId="7D5538AE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Підстави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виникнення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боргу,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згоджене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податкове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зобов’язання</w:t>
            </w:r>
            <w:proofErr w:type="spellEnd"/>
          </w:p>
          <w:p w14:paraId="0EEE727B" w14:textId="5D9E47A2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Податкова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вимога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податкова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застава як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засіб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боргу</w:t>
            </w:r>
          </w:p>
          <w:p w14:paraId="6CAA9047" w14:textId="5053C89E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Примусове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списання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банківських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рахунків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Направле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електронних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платіжних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</w:p>
          <w:p w14:paraId="666DEB74" w14:textId="1A6F7621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Розстрочення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зобов’язань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боргу</w:t>
            </w:r>
          </w:p>
          <w:p w14:paraId="21EE9E21" w14:textId="394431B6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Погашення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боргу за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майна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боржника</w:t>
            </w:r>
            <w:proofErr w:type="spellEnd"/>
          </w:p>
          <w:p w14:paraId="5A351B6C" w14:textId="49D45329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Заборгованість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з 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єдиного</w:t>
            </w:r>
            <w:proofErr w:type="spellEnd"/>
            <w:proofErr w:type="gram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внеску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наслідки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несплати</w:t>
            </w:r>
            <w:proofErr w:type="spellEnd"/>
          </w:p>
          <w:p w14:paraId="1F6241A0" w14:textId="1818996C" w:rsidR="002C2876" w:rsidRPr="0072371D" w:rsidRDefault="0072371D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Відповіді на запитання учасників заходу</w:t>
            </w:r>
          </w:p>
        </w:tc>
      </w:tr>
      <w:tr w:rsidR="002629C2" w:rsidRPr="00065342" w14:paraId="2929BE92" w14:textId="77777777" w:rsidTr="00BF33C9">
        <w:trPr>
          <w:trHeight w:val="330"/>
        </w:trPr>
        <w:tc>
          <w:tcPr>
            <w:tcW w:w="280" w:type="pct"/>
          </w:tcPr>
          <w:p w14:paraId="2AA2739C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76C351FC" w:rsidR="002629C2" w:rsidRPr="00B1680C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CBD671F" w14:textId="11F55CE6" w:rsidR="00485517" w:rsidRPr="00DE25DF" w:rsidRDefault="00485517" w:rsidP="008609C5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ind w:left="720"/>
              <w:rPr>
                <w:b/>
                <w:bCs/>
                <w:shd w:val="clear" w:color="auto" w:fill="FFFFFF"/>
                <w:lang w:val="uk-UA"/>
              </w:rPr>
            </w:pPr>
          </w:p>
        </w:tc>
      </w:tr>
      <w:tr w:rsidR="00D12539" w:rsidRPr="001C2A71" w14:paraId="32306C7B" w14:textId="77777777" w:rsidTr="00BF33C9">
        <w:trPr>
          <w:trHeight w:val="330"/>
        </w:trPr>
        <w:tc>
          <w:tcPr>
            <w:tcW w:w="280" w:type="pct"/>
          </w:tcPr>
          <w:p w14:paraId="353A03C2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7B5D0DC5" w:rsidR="00D12539" w:rsidRDefault="002C2876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3. </w:t>
            </w:r>
          </w:p>
          <w:p w14:paraId="0F7ADC74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67ED5953" w:rsidR="002725F3" w:rsidRP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2076F46F" w14:textId="5F336EF7" w:rsidR="002C2876" w:rsidRDefault="002C2876" w:rsidP="002C2876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82E7B">
              <w:rPr>
                <w:b/>
                <w:caps/>
                <w:sz w:val="28"/>
                <w:szCs w:val="28"/>
                <w:lang w:val="uk-UA"/>
              </w:rPr>
              <w:t>Виступ ЛЕКТОР</w:t>
            </w:r>
            <w:r w:rsidR="003F2C95">
              <w:rPr>
                <w:b/>
                <w:caps/>
                <w:sz w:val="28"/>
                <w:szCs w:val="28"/>
                <w:lang w:val="uk-UA"/>
              </w:rPr>
              <w:t>А</w:t>
            </w:r>
            <w:r>
              <w:rPr>
                <w:b/>
                <w:caps/>
                <w:sz w:val="28"/>
                <w:szCs w:val="28"/>
                <w:lang w:val="uk-UA"/>
              </w:rPr>
              <w:t xml:space="preserve"> – представник</w:t>
            </w:r>
            <w:r w:rsidR="003F2C95">
              <w:rPr>
                <w:b/>
                <w:caps/>
                <w:sz w:val="28"/>
                <w:szCs w:val="28"/>
                <w:lang w:val="uk-UA"/>
              </w:rPr>
              <w:t>А</w:t>
            </w:r>
            <w:r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УПРАВЛІННЯ ДЕРЖАВНОЇ ВИКОНАВЧОЇ СЛУЖБИ У КИЇВСЬКІЙ ОБЛАСТІ</w:t>
            </w:r>
          </w:p>
          <w:p w14:paraId="6B89D729" w14:textId="77777777" w:rsidR="00485517" w:rsidRDefault="00485517" w:rsidP="002C2876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lang w:val="uk-UA"/>
              </w:rPr>
            </w:pPr>
          </w:p>
          <w:p w14:paraId="19A84930" w14:textId="77777777" w:rsidR="0072371D" w:rsidRDefault="001C2A71" w:rsidP="00EC3A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1C2A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Заступник начальника управління - начальник відділу організації та контролю за виконанням рішень Управління забезпечення примусового виконання рішень у Київській області Київського міжрегіонального управління Міністерства юстиції України - </w:t>
            </w:r>
            <w:r w:rsidRPr="001C2A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КОВАЛЬЧУК Людмила</w:t>
            </w:r>
          </w:p>
          <w:p w14:paraId="02275670" w14:textId="1AFA2930" w:rsidR="001C2A71" w:rsidRDefault="001C2A71" w:rsidP="001C2A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Питання, які висвітлить лектор: </w:t>
            </w:r>
          </w:p>
          <w:p w14:paraId="6C961465" w14:textId="3E596D5A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39"/>
              </w:tabs>
              <w:spacing w:before="0" w:line="276" w:lineRule="auto"/>
            </w:pPr>
            <w:r>
              <w:rPr>
                <w:color w:val="000000"/>
                <w:lang w:val="uk-UA" w:eastAsia="uk-UA" w:bidi="uk-UA"/>
              </w:rPr>
              <w:t xml:space="preserve">Загальний опис завдань органів державної виконавчої служби та заходів примусового виконання під час виконання рішень </w:t>
            </w:r>
            <w:r>
              <w:rPr>
                <w:color w:val="000000"/>
                <w:lang w:eastAsia="ru-RU" w:bidi="ru-RU"/>
              </w:rPr>
              <w:t xml:space="preserve">про </w:t>
            </w:r>
            <w:r>
              <w:rPr>
                <w:color w:val="000000"/>
                <w:lang w:val="uk-UA" w:eastAsia="uk-UA" w:bidi="uk-UA"/>
              </w:rPr>
              <w:t>стягнення податкового боргу</w:t>
            </w:r>
          </w:p>
          <w:p w14:paraId="5499518A" w14:textId="56DBA6A4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39"/>
              </w:tabs>
              <w:spacing w:before="0" w:line="276" w:lineRule="auto"/>
            </w:pPr>
            <w:r>
              <w:rPr>
                <w:color w:val="000000"/>
                <w:lang w:val="uk-UA" w:eastAsia="uk-UA" w:bidi="uk-UA"/>
              </w:rPr>
              <w:lastRenderedPageBreak/>
              <w:t>Алгоритм дій державного виконавця у разі відкриття виконавчого провадження</w:t>
            </w:r>
          </w:p>
          <w:p w14:paraId="18D9F5E0" w14:textId="0B10FAEB" w:rsidR="001C2A71" w:rsidRP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44"/>
              </w:tabs>
              <w:spacing w:before="0" w:line="276" w:lineRule="auto"/>
            </w:pPr>
            <w:r>
              <w:rPr>
                <w:color w:val="000000"/>
                <w:lang w:val="uk-UA" w:eastAsia="uk-UA" w:bidi="uk-UA"/>
              </w:rPr>
              <w:t xml:space="preserve">Порядок та </w:t>
            </w:r>
            <w:r>
              <w:rPr>
                <w:color w:val="000000"/>
                <w:lang w:eastAsia="ru-RU" w:bidi="ru-RU"/>
              </w:rPr>
              <w:t xml:space="preserve">шляхи </w:t>
            </w:r>
            <w:r>
              <w:rPr>
                <w:color w:val="000000"/>
                <w:lang w:val="uk-UA" w:eastAsia="uk-UA" w:bidi="uk-UA"/>
              </w:rPr>
              <w:t>здійснення оплати заборгованості у виконавчому провадженні</w:t>
            </w:r>
          </w:p>
          <w:p w14:paraId="0FE2E75F" w14:textId="32954E9D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82"/>
              </w:tabs>
              <w:spacing w:before="0" w:line="276" w:lineRule="auto"/>
              <w:jc w:val="left"/>
            </w:pPr>
            <w:r>
              <w:rPr>
                <w:color w:val="000000"/>
                <w:lang w:val="uk-UA" w:eastAsia="uk-UA" w:bidi="uk-UA"/>
              </w:rPr>
              <w:t>Підстави завершення виконавчого провадження</w:t>
            </w:r>
          </w:p>
          <w:p w14:paraId="0ED2D36C" w14:textId="0FBD1843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82"/>
              </w:tabs>
              <w:spacing w:before="0" w:line="276" w:lineRule="auto"/>
              <w:jc w:val="left"/>
            </w:pPr>
            <w:r>
              <w:rPr>
                <w:color w:val="000000"/>
                <w:lang w:val="uk-UA" w:eastAsia="uk-UA" w:bidi="uk-UA"/>
              </w:rPr>
              <w:t>Підстави обмеження боржника у праві виїзду за межі України</w:t>
            </w:r>
          </w:p>
          <w:p w14:paraId="07C4DF0E" w14:textId="0BBED06D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44"/>
              </w:tabs>
              <w:spacing w:before="0" w:line="276" w:lineRule="auto"/>
            </w:pPr>
            <w:r>
              <w:rPr>
                <w:color w:val="000000"/>
                <w:lang w:val="uk-UA" w:eastAsia="uk-UA" w:bidi="uk-UA"/>
              </w:rPr>
              <w:t>Перелік майна, на яке не може бути звернено стягнення за виконавчими документами</w:t>
            </w:r>
          </w:p>
          <w:p w14:paraId="0A0AD468" w14:textId="77777777" w:rsidR="001C2A71" w:rsidRPr="001C2A71" w:rsidRDefault="001C2A71" w:rsidP="001C2A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F39F3B" w14:textId="1163309E" w:rsidR="001C2A71" w:rsidRPr="001C2A71" w:rsidRDefault="001C2A71" w:rsidP="00EC3A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Відповіді на запитання учасників заходу</w:t>
            </w:r>
          </w:p>
        </w:tc>
      </w:tr>
      <w:tr w:rsidR="00250698" w:rsidRPr="00F82E7B" w14:paraId="57FA2814" w14:textId="03120D23" w:rsidTr="00BF33C9">
        <w:trPr>
          <w:trHeight w:val="330"/>
        </w:trPr>
        <w:tc>
          <w:tcPr>
            <w:tcW w:w="280" w:type="pct"/>
          </w:tcPr>
          <w:p w14:paraId="6B4141C6" w14:textId="2408D956" w:rsidR="00250698" w:rsidRPr="00F82E7B" w:rsidRDefault="0072371D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4.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F82E7B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B168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bookmarkStart w:id="1" w:name="_GoBack"/>
      <w:bookmarkEnd w:id="0"/>
      <w:bookmarkEnd w:id="1"/>
    </w:p>
    <w:sectPr w:rsidR="00B579EC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4743C" w14:textId="77777777" w:rsidR="008F56E1" w:rsidRDefault="008F56E1" w:rsidP="008222D1">
      <w:pPr>
        <w:spacing w:after="0" w:line="240" w:lineRule="auto"/>
      </w:pPr>
      <w:r>
        <w:separator/>
      </w:r>
    </w:p>
  </w:endnote>
  <w:endnote w:type="continuationSeparator" w:id="0">
    <w:p w14:paraId="1F7AC5F2" w14:textId="77777777" w:rsidR="008F56E1" w:rsidRDefault="008F56E1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20690" w14:textId="77777777" w:rsidR="008F56E1" w:rsidRDefault="008F56E1" w:rsidP="008222D1">
      <w:pPr>
        <w:spacing w:after="0" w:line="240" w:lineRule="auto"/>
      </w:pPr>
      <w:r>
        <w:separator/>
      </w:r>
    </w:p>
  </w:footnote>
  <w:footnote w:type="continuationSeparator" w:id="0">
    <w:p w14:paraId="46A7092A" w14:textId="77777777" w:rsidR="008F56E1" w:rsidRDefault="008F56E1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83B" w:rsidRPr="00DC783B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E41"/>
    <w:multiLevelType w:val="hybridMultilevel"/>
    <w:tmpl w:val="C0ECB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D0994"/>
    <w:multiLevelType w:val="multilevel"/>
    <w:tmpl w:val="37AC4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163731"/>
    <w:multiLevelType w:val="hybridMultilevel"/>
    <w:tmpl w:val="3CCE23F2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7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B32FD"/>
    <w:multiLevelType w:val="hybridMultilevel"/>
    <w:tmpl w:val="1666A0E6"/>
    <w:lvl w:ilvl="0" w:tplc="ECC2695A">
      <w:start w:val="3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3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6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9350C"/>
    <w:multiLevelType w:val="hybridMultilevel"/>
    <w:tmpl w:val="92881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1"/>
  </w:num>
  <w:num w:numId="4">
    <w:abstractNumId w:val="20"/>
  </w:num>
  <w:num w:numId="5">
    <w:abstractNumId w:val="16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26"/>
  </w:num>
  <w:num w:numId="12">
    <w:abstractNumId w:val="8"/>
  </w:num>
  <w:num w:numId="13">
    <w:abstractNumId w:val="22"/>
  </w:num>
  <w:num w:numId="14">
    <w:abstractNumId w:val="27"/>
  </w:num>
  <w:num w:numId="15">
    <w:abstractNumId w:val="5"/>
  </w:num>
  <w:num w:numId="16">
    <w:abstractNumId w:val="31"/>
  </w:num>
  <w:num w:numId="17">
    <w:abstractNumId w:val="24"/>
  </w:num>
  <w:num w:numId="18">
    <w:abstractNumId w:val="7"/>
  </w:num>
  <w:num w:numId="19">
    <w:abstractNumId w:val="28"/>
  </w:num>
  <w:num w:numId="20">
    <w:abstractNumId w:val="12"/>
  </w:num>
  <w:num w:numId="21">
    <w:abstractNumId w:val="2"/>
  </w:num>
  <w:num w:numId="22">
    <w:abstractNumId w:val="17"/>
  </w:num>
  <w:num w:numId="23">
    <w:abstractNumId w:val="25"/>
  </w:num>
  <w:num w:numId="24">
    <w:abstractNumId w:val="15"/>
  </w:num>
  <w:num w:numId="25">
    <w:abstractNumId w:val="1"/>
  </w:num>
  <w:num w:numId="26">
    <w:abstractNumId w:val="29"/>
  </w:num>
  <w:num w:numId="27">
    <w:abstractNumId w:val="4"/>
  </w:num>
  <w:num w:numId="28">
    <w:abstractNumId w:val="14"/>
  </w:num>
  <w:num w:numId="29">
    <w:abstractNumId w:val="19"/>
  </w:num>
  <w:num w:numId="30">
    <w:abstractNumId w:val="6"/>
  </w:num>
  <w:num w:numId="31">
    <w:abstractNumId w:val="13"/>
  </w:num>
  <w:num w:numId="3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0E33"/>
    <w:rsid w:val="00135043"/>
    <w:rsid w:val="00145087"/>
    <w:rsid w:val="00152410"/>
    <w:rsid w:val="00152547"/>
    <w:rsid w:val="00152D66"/>
    <w:rsid w:val="00153352"/>
    <w:rsid w:val="00154BC0"/>
    <w:rsid w:val="001551BC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2A71"/>
    <w:rsid w:val="001C4BB4"/>
    <w:rsid w:val="001C75FE"/>
    <w:rsid w:val="001E0198"/>
    <w:rsid w:val="001E15D4"/>
    <w:rsid w:val="001E7ACA"/>
    <w:rsid w:val="001F11F5"/>
    <w:rsid w:val="001F1EFD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2876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702EA"/>
    <w:rsid w:val="00380611"/>
    <w:rsid w:val="00381C4F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0D2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2C95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419F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4AF9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49D6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2886"/>
    <w:rsid w:val="0072371D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6DBD"/>
    <w:rsid w:val="008D77E9"/>
    <w:rsid w:val="008D7FCE"/>
    <w:rsid w:val="008E081C"/>
    <w:rsid w:val="008E3E36"/>
    <w:rsid w:val="008F1571"/>
    <w:rsid w:val="008F46E9"/>
    <w:rsid w:val="008F56E1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76232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C658B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47500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A61B6"/>
    <w:rsid w:val="00BB6D50"/>
    <w:rsid w:val="00BC2D76"/>
    <w:rsid w:val="00BC41FC"/>
    <w:rsid w:val="00BC4542"/>
    <w:rsid w:val="00BD54B2"/>
    <w:rsid w:val="00BE172B"/>
    <w:rsid w:val="00BE397E"/>
    <w:rsid w:val="00BE4049"/>
    <w:rsid w:val="00BE49D8"/>
    <w:rsid w:val="00BF0F61"/>
    <w:rsid w:val="00BF2236"/>
    <w:rsid w:val="00BF33C9"/>
    <w:rsid w:val="00BF480F"/>
    <w:rsid w:val="00BF5E25"/>
    <w:rsid w:val="00C002E2"/>
    <w:rsid w:val="00C0602E"/>
    <w:rsid w:val="00C06B81"/>
    <w:rsid w:val="00C0726F"/>
    <w:rsid w:val="00C10A5A"/>
    <w:rsid w:val="00C17FF1"/>
    <w:rsid w:val="00C202E3"/>
    <w:rsid w:val="00C22FE1"/>
    <w:rsid w:val="00C24023"/>
    <w:rsid w:val="00C24F50"/>
    <w:rsid w:val="00C25546"/>
    <w:rsid w:val="00C32CE6"/>
    <w:rsid w:val="00C35D65"/>
    <w:rsid w:val="00C40FDB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599A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C783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3A7B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2D56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099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(3)_"/>
    <w:basedOn w:val="a0"/>
    <w:link w:val="31"/>
    <w:rsid w:val="001C2A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C2A71"/>
    <w:pPr>
      <w:widowControl w:val="0"/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F9F30-7A64-45F0-A899-4BE9B3D5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16</cp:revision>
  <cp:lastPrinted>2024-11-19T07:47:00Z</cp:lastPrinted>
  <dcterms:created xsi:type="dcterms:W3CDTF">2026-05-11T07:26:00Z</dcterms:created>
  <dcterms:modified xsi:type="dcterms:W3CDTF">2026-05-15T06:07:00Z</dcterms:modified>
</cp:coreProperties>
</file>