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C639" w14:textId="77777777" w:rsidR="007B0B00" w:rsidRPr="00B73980" w:rsidRDefault="00755F06" w:rsidP="00094A19">
      <w:pPr>
        <w:rPr>
          <w:rFonts w:ascii="Times New Roman" w:hAnsi="Times New Roman" w:cs="Times New Roman"/>
          <w:b/>
          <w:bCs/>
          <w:sz w:val="28"/>
          <w:szCs w:val="28"/>
        </w:rPr>
      </w:pPr>
      <w:r w:rsidRPr="00B73980">
        <w:rPr>
          <w:rFonts w:ascii="Times New Roman" w:hAnsi="Times New Roman" w:cs="Times New Roman"/>
          <w:b/>
          <w:bCs/>
          <w:sz w:val="28"/>
          <w:szCs w:val="28"/>
        </w:rPr>
        <w:t>Шановні платники податків - члени ВГО АППУ!</w:t>
      </w:r>
    </w:p>
    <w:p w14:paraId="5EE58015" w14:textId="77777777" w:rsidR="00BD2598" w:rsidRPr="00BD2598" w:rsidRDefault="00BD2598" w:rsidP="00BD2598">
      <w:pPr>
        <w:rPr>
          <w:rFonts w:ascii="Times New Roman" w:hAnsi="Times New Roman" w:cs="Times New Roman"/>
          <w:b/>
          <w:bCs/>
          <w:sz w:val="28"/>
          <w:szCs w:val="28"/>
        </w:rPr>
      </w:pPr>
      <w:r w:rsidRPr="00BD2598">
        <w:rPr>
          <w:rFonts w:ascii="Times New Roman" w:hAnsi="Times New Roman" w:cs="Times New Roman"/>
          <w:b/>
          <w:bCs/>
          <w:sz w:val="28"/>
          <w:szCs w:val="28"/>
        </w:rPr>
        <w:t>Яке майно не підлягає вилученню в ході виконавчого провадження</w:t>
      </w:r>
    </w:p>
    <w:p w14:paraId="5D5C26E0" w14:textId="2F8E397E" w:rsidR="00B73980" w:rsidRPr="00B73980" w:rsidRDefault="00BD2598" w:rsidP="00094A19">
      <w:pPr>
        <w:rPr>
          <w:rFonts w:ascii="Times New Roman" w:hAnsi="Times New Roman" w:cs="Times New Roman"/>
          <w:b/>
          <w:bCs/>
          <w:sz w:val="28"/>
          <w:szCs w:val="28"/>
        </w:rPr>
      </w:pPr>
      <w:r>
        <w:rPr>
          <w:noProof/>
        </w:rPr>
        <w:drawing>
          <wp:inline distT="0" distB="0" distL="0" distR="0" wp14:anchorId="6481A643" wp14:editId="08526D92">
            <wp:extent cx="3441501" cy="2293620"/>
            <wp:effectExtent l="0" t="0" r="6985" b="0"/>
            <wp:docPr id="39265824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44787" cy="2295810"/>
                    </a:xfrm>
                    <a:prstGeom prst="rect">
                      <a:avLst/>
                    </a:prstGeom>
                    <a:noFill/>
                    <a:ln>
                      <a:noFill/>
                    </a:ln>
                  </pic:spPr>
                </pic:pic>
              </a:graphicData>
            </a:graphic>
          </wp:inline>
        </w:drawing>
      </w:r>
    </w:p>
    <w:p w14:paraId="528AD8D8"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r w:rsidRPr="00BD2598">
        <w:rPr>
          <w:rFonts w:ascii="Times New Roman" w:hAnsi="Times New Roman" w:cs="Times New Roman"/>
          <w:sz w:val="28"/>
          <w:szCs w:val="28"/>
        </w:rPr>
        <w:t>Виконавче провадження забезпечує виконання судових рішень, але водночас гарантує захист базових прав людини. Закон визначає перелік майна, яке не може бути вилучене навіть за наявності боргу, а також встановлює додаткові обмеження в умовах воєнного стану.</w:t>
      </w:r>
    </w:p>
    <w:p w14:paraId="33ADA9A4"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p>
    <w:p w14:paraId="2851C3E2"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r w:rsidRPr="00BD2598">
        <w:rPr>
          <w:rFonts w:ascii="Times New Roman" w:hAnsi="Times New Roman" w:cs="Times New Roman"/>
          <w:sz w:val="28"/>
          <w:szCs w:val="28"/>
        </w:rPr>
        <w:t xml:space="preserve">Останні зміни, передбачені Законом № 4833-IX, поєднують </w:t>
      </w:r>
      <w:proofErr w:type="spellStart"/>
      <w:r w:rsidRPr="00BD2598">
        <w:rPr>
          <w:rFonts w:ascii="Times New Roman" w:hAnsi="Times New Roman" w:cs="Times New Roman"/>
          <w:sz w:val="28"/>
          <w:szCs w:val="28"/>
        </w:rPr>
        <w:t>цифровізацію</w:t>
      </w:r>
      <w:proofErr w:type="spellEnd"/>
      <w:r w:rsidRPr="00BD2598">
        <w:rPr>
          <w:rFonts w:ascii="Times New Roman" w:hAnsi="Times New Roman" w:cs="Times New Roman"/>
          <w:sz w:val="28"/>
          <w:szCs w:val="28"/>
        </w:rPr>
        <w:t xml:space="preserve"> процедур із посиленням захисту окремих активів боржника.</w:t>
      </w:r>
    </w:p>
    <w:p w14:paraId="63D47DA1"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p>
    <w:p w14:paraId="69E48318"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r w:rsidRPr="00BD2598">
        <w:rPr>
          <w:rFonts w:ascii="Times New Roman" w:hAnsi="Times New Roman" w:cs="Times New Roman"/>
          <w:sz w:val="28"/>
          <w:szCs w:val="28"/>
        </w:rPr>
        <w:t xml:space="preserve">Стягнення не може позбавити людину базових життєвих потреб — цей принцип зберігається навіть в умовах війни та </w:t>
      </w:r>
      <w:proofErr w:type="spellStart"/>
      <w:r w:rsidRPr="00BD2598">
        <w:rPr>
          <w:rFonts w:ascii="Times New Roman" w:hAnsi="Times New Roman" w:cs="Times New Roman"/>
          <w:sz w:val="28"/>
          <w:szCs w:val="28"/>
        </w:rPr>
        <w:t>цифровізації</w:t>
      </w:r>
      <w:proofErr w:type="spellEnd"/>
      <w:r w:rsidRPr="00BD2598">
        <w:rPr>
          <w:rFonts w:ascii="Times New Roman" w:hAnsi="Times New Roman" w:cs="Times New Roman"/>
          <w:sz w:val="28"/>
          <w:szCs w:val="28"/>
        </w:rPr>
        <w:t xml:space="preserve"> виконавчого провадження.</w:t>
      </w:r>
    </w:p>
    <w:p w14:paraId="7E86285A"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p>
    <w:p w14:paraId="7BC6EF77"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r w:rsidRPr="00BD2598">
        <w:rPr>
          <w:rFonts w:ascii="Times New Roman" w:hAnsi="Times New Roman" w:cs="Times New Roman"/>
          <w:sz w:val="28"/>
          <w:szCs w:val="28"/>
        </w:rPr>
        <w:t>Яке майно не можна вилучати</w:t>
      </w:r>
    </w:p>
    <w:p w14:paraId="19DDA24B"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p>
    <w:p w14:paraId="66A7C6AC"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r w:rsidRPr="00BD2598">
        <w:rPr>
          <w:rFonts w:ascii="Times New Roman" w:hAnsi="Times New Roman" w:cs="Times New Roman"/>
          <w:sz w:val="28"/>
          <w:szCs w:val="28"/>
        </w:rPr>
        <w:t>Закон України «Про виконавче провадження» визначає перелік майна, на яке не може бути звернено стягнення. Це зокрема:</w:t>
      </w:r>
    </w:p>
    <w:p w14:paraId="4D7DB3DD"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p>
    <w:p w14:paraId="6A69F708"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r w:rsidRPr="00BD2598">
        <w:rPr>
          <w:rFonts w:ascii="Times New Roman" w:hAnsi="Times New Roman" w:cs="Times New Roman"/>
          <w:sz w:val="28"/>
          <w:szCs w:val="28"/>
        </w:rPr>
        <w:t>- предмети першої необхідності (одяг, взуття, постіль, засоби гігієни);</w:t>
      </w:r>
    </w:p>
    <w:p w14:paraId="7E36CE43"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p>
    <w:p w14:paraId="1793D0CF"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r w:rsidRPr="00BD2598">
        <w:rPr>
          <w:rFonts w:ascii="Times New Roman" w:hAnsi="Times New Roman" w:cs="Times New Roman"/>
          <w:sz w:val="28"/>
          <w:szCs w:val="28"/>
        </w:rPr>
        <w:t>- необхідні медичні засоби та ліки;</w:t>
      </w:r>
    </w:p>
    <w:p w14:paraId="1CBE6167"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p>
    <w:p w14:paraId="4EAB7BD7"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r w:rsidRPr="00BD2598">
        <w:rPr>
          <w:rFonts w:ascii="Times New Roman" w:hAnsi="Times New Roman" w:cs="Times New Roman"/>
          <w:sz w:val="28"/>
          <w:szCs w:val="28"/>
        </w:rPr>
        <w:t>- мінімальний набір меблів і побутової техніки;</w:t>
      </w:r>
    </w:p>
    <w:p w14:paraId="23BAD5A0"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p>
    <w:p w14:paraId="51A231E4"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r w:rsidRPr="00BD2598">
        <w:rPr>
          <w:rFonts w:ascii="Times New Roman" w:hAnsi="Times New Roman" w:cs="Times New Roman"/>
          <w:sz w:val="28"/>
          <w:szCs w:val="28"/>
        </w:rPr>
        <w:t>- продукти харчування і вода (або кошти на їхнє придбання);</w:t>
      </w:r>
    </w:p>
    <w:p w14:paraId="5660DEB4"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p>
    <w:p w14:paraId="5D4C884A"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r w:rsidRPr="00BD2598">
        <w:rPr>
          <w:rFonts w:ascii="Times New Roman" w:hAnsi="Times New Roman" w:cs="Times New Roman"/>
          <w:sz w:val="28"/>
          <w:szCs w:val="28"/>
        </w:rPr>
        <w:t>- майно для професійної діяльності, якщо воно є єдиним джерелом доходу;</w:t>
      </w:r>
    </w:p>
    <w:p w14:paraId="5C15641C"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p>
    <w:p w14:paraId="3BAE6F39"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r w:rsidRPr="00BD2598">
        <w:rPr>
          <w:rFonts w:ascii="Times New Roman" w:hAnsi="Times New Roman" w:cs="Times New Roman"/>
          <w:sz w:val="28"/>
          <w:szCs w:val="28"/>
        </w:rPr>
        <w:t>- паливо для приготування їжі та опалення;</w:t>
      </w:r>
    </w:p>
    <w:p w14:paraId="2DEDAA83"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p>
    <w:p w14:paraId="11B31E09"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r w:rsidRPr="00BD2598">
        <w:rPr>
          <w:rFonts w:ascii="Times New Roman" w:hAnsi="Times New Roman" w:cs="Times New Roman"/>
          <w:sz w:val="28"/>
          <w:szCs w:val="28"/>
        </w:rPr>
        <w:t>- окремі види сільськогосподарського майна;</w:t>
      </w:r>
    </w:p>
    <w:p w14:paraId="1F940CD3"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p>
    <w:p w14:paraId="0DBCAE0E"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r w:rsidRPr="00BD2598">
        <w:rPr>
          <w:rFonts w:ascii="Times New Roman" w:hAnsi="Times New Roman" w:cs="Times New Roman"/>
          <w:sz w:val="28"/>
          <w:szCs w:val="28"/>
        </w:rPr>
        <w:t>- державні нагороди та пам’ятні відзнаки.</w:t>
      </w:r>
    </w:p>
    <w:p w14:paraId="1A6E19CB"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p>
    <w:p w14:paraId="0CE037E6"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r w:rsidRPr="00BD2598">
        <w:rPr>
          <w:rFonts w:ascii="Times New Roman" w:hAnsi="Times New Roman" w:cs="Times New Roman"/>
          <w:sz w:val="28"/>
          <w:szCs w:val="28"/>
        </w:rPr>
        <w:t>Цей перелік гарантує, що навіть у разі примусового виконання рішення людина не залишиться без засобів для життя.</w:t>
      </w:r>
    </w:p>
    <w:p w14:paraId="10CD1A0C"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p>
    <w:p w14:paraId="276CE746"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r w:rsidRPr="00BD2598">
        <w:rPr>
          <w:rFonts w:ascii="Times New Roman" w:hAnsi="Times New Roman" w:cs="Times New Roman"/>
          <w:sz w:val="28"/>
          <w:szCs w:val="28"/>
        </w:rPr>
        <w:t>Особливості виконавчого провадження під час воєнного стану</w:t>
      </w:r>
    </w:p>
    <w:p w14:paraId="17F122A7"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p>
    <w:p w14:paraId="18CB1951"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r w:rsidRPr="00BD2598">
        <w:rPr>
          <w:rFonts w:ascii="Times New Roman" w:hAnsi="Times New Roman" w:cs="Times New Roman"/>
          <w:sz w:val="28"/>
          <w:szCs w:val="28"/>
        </w:rPr>
        <w:t>З моменту запровадження воєнного стану в Україні діють додаткові обмеження у сфері примусового виконання рішень, спрямовані на зменшення фінансового навантаження на громадян. Зокрема:</w:t>
      </w:r>
    </w:p>
    <w:p w14:paraId="4296F831"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p>
    <w:p w14:paraId="34BC3962"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r w:rsidRPr="00BD2598">
        <w:rPr>
          <w:rFonts w:ascii="Times New Roman" w:hAnsi="Times New Roman" w:cs="Times New Roman"/>
          <w:sz w:val="28"/>
          <w:szCs w:val="28"/>
        </w:rPr>
        <w:t xml:space="preserve">- припинено звернення стягнення на пенсію, стипендію боржника (не стосується рішень про стягнення аліментів, про відшкодування шкоди, заподіяної каліцтвом, іншим ушкодженням здоров’я або смертю внаслідок кримінального правопорушення, та рішень, боржниками за якими є громадяни </w:t>
      </w:r>
      <w:proofErr w:type="spellStart"/>
      <w:r w:rsidRPr="00BD2598">
        <w:rPr>
          <w:rFonts w:ascii="Times New Roman" w:hAnsi="Times New Roman" w:cs="Times New Roman"/>
          <w:sz w:val="28"/>
          <w:szCs w:val="28"/>
        </w:rPr>
        <w:t>рф</w:t>
      </w:r>
      <w:proofErr w:type="spellEnd"/>
      <w:r w:rsidRPr="00BD2598">
        <w:rPr>
          <w:rFonts w:ascii="Times New Roman" w:hAnsi="Times New Roman" w:cs="Times New Roman"/>
          <w:sz w:val="28"/>
          <w:szCs w:val="28"/>
        </w:rPr>
        <w:t>);</w:t>
      </w:r>
    </w:p>
    <w:p w14:paraId="33F22651"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p>
    <w:p w14:paraId="6BB4B05D"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r w:rsidRPr="00BD2598">
        <w:rPr>
          <w:rFonts w:ascii="Times New Roman" w:hAnsi="Times New Roman" w:cs="Times New Roman"/>
          <w:sz w:val="28"/>
          <w:szCs w:val="28"/>
        </w:rPr>
        <w:t>- боржнику дозволено користуватися коштами з арештованого рахунку в межах двох мінімальних заробітних плат на місяць (для цього необхідно подати заяву виконавцю);</w:t>
      </w:r>
    </w:p>
    <w:p w14:paraId="0DDECFCE"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p>
    <w:p w14:paraId="37D6DA98"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r w:rsidRPr="00BD2598">
        <w:rPr>
          <w:rFonts w:ascii="Times New Roman" w:hAnsi="Times New Roman" w:cs="Times New Roman"/>
          <w:sz w:val="28"/>
          <w:szCs w:val="28"/>
        </w:rPr>
        <w:t>- за невеликих сум боргу не здійснюється звернення стягнення на єдине житло боржника та на земельну ділянку, на якій воно розташовано;</w:t>
      </w:r>
    </w:p>
    <w:p w14:paraId="488CBB01"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p>
    <w:p w14:paraId="59EF01A2"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r w:rsidRPr="00BD2598">
        <w:rPr>
          <w:rFonts w:ascii="Times New Roman" w:hAnsi="Times New Roman" w:cs="Times New Roman"/>
          <w:sz w:val="28"/>
          <w:szCs w:val="28"/>
        </w:rPr>
        <w:t>- діє мораторій на відчуження іпотечного житла за окремими категоріями споживчих кредитів;</w:t>
      </w:r>
    </w:p>
    <w:p w14:paraId="411E8FC0"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p>
    <w:p w14:paraId="4C7D81CE"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r w:rsidRPr="00BD2598">
        <w:rPr>
          <w:rFonts w:ascii="Times New Roman" w:hAnsi="Times New Roman" w:cs="Times New Roman"/>
          <w:sz w:val="28"/>
          <w:szCs w:val="28"/>
        </w:rPr>
        <w:t>- заборонено примусове виконання рішень на тимчасово окупованих територіях і в районах бойових дій.</w:t>
      </w:r>
    </w:p>
    <w:p w14:paraId="05E99980"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p>
    <w:p w14:paraId="6DB278EC"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r w:rsidRPr="00BD2598">
        <w:rPr>
          <w:rFonts w:ascii="Times New Roman" w:hAnsi="Times New Roman" w:cs="Times New Roman"/>
          <w:sz w:val="28"/>
          <w:szCs w:val="28"/>
        </w:rPr>
        <w:t>Ці правила мають тимчасовий характер і діють протягом періоду воєнного стану.</w:t>
      </w:r>
    </w:p>
    <w:p w14:paraId="72D5E320"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p>
    <w:p w14:paraId="12774A53"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r w:rsidRPr="00BD2598">
        <w:rPr>
          <w:rFonts w:ascii="Times New Roman" w:hAnsi="Times New Roman" w:cs="Times New Roman"/>
          <w:sz w:val="28"/>
          <w:szCs w:val="28"/>
        </w:rPr>
        <w:t>Останні зміни: що передбачає Закон № 4833-IX</w:t>
      </w:r>
    </w:p>
    <w:p w14:paraId="056B03D5"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p>
    <w:p w14:paraId="757EC643"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r w:rsidRPr="00BD2598">
        <w:rPr>
          <w:rFonts w:ascii="Times New Roman" w:hAnsi="Times New Roman" w:cs="Times New Roman"/>
          <w:sz w:val="28"/>
          <w:szCs w:val="28"/>
        </w:rPr>
        <w:t xml:space="preserve">7 квітня 2026 року Верховна Рада України ухвалила Закон України № 4833-IX «Про внесення змін до деяких законодавчих актів України щодо удосконалення порядку виконання судових рішень, рішень інших органів та </w:t>
      </w:r>
      <w:proofErr w:type="spellStart"/>
      <w:r w:rsidRPr="00BD2598">
        <w:rPr>
          <w:rFonts w:ascii="Times New Roman" w:hAnsi="Times New Roman" w:cs="Times New Roman"/>
          <w:sz w:val="28"/>
          <w:szCs w:val="28"/>
        </w:rPr>
        <w:t>цифровізації</w:t>
      </w:r>
      <w:proofErr w:type="spellEnd"/>
      <w:r w:rsidRPr="00BD2598">
        <w:rPr>
          <w:rFonts w:ascii="Times New Roman" w:hAnsi="Times New Roman" w:cs="Times New Roman"/>
          <w:sz w:val="28"/>
          <w:szCs w:val="28"/>
        </w:rPr>
        <w:t xml:space="preserve"> окремих етапів виконавчого провадження».</w:t>
      </w:r>
    </w:p>
    <w:p w14:paraId="1B88E7E9"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p>
    <w:p w14:paraId="6E359AF3"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r w:rsidRPr="00BD2598">
        <w:rPr>
          <w:rFonts w:ascii="Times New Roman" w:hAnsi="Times New Roman" w:cs="Times New Roman"/>
          <w:sz w:val="28"/>
          <w:szCs w:val="28"/>
        </w:rPr>
        <w:t>Документ спрямований на підвищення ефективності виконання рішень, розширення цифрових інструментів у виконавчому провадженні та посилення соціального захисту громадян.</w:t>
      </w:r>
    </w:p>
    <w:p w14:paraId="19865D28"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p>
    <w:p w14:paraId="52B08B31"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r w:rsidRPr="00BD2598">
        <w:rPr>
          <w:rFonts w:ascii="Times New Roman" w:hAnsi="Times New Roman" w:cs="Times New Roman"/>
          <w:sz w:val="28"/>
          <w:szCs w:val="28"/>
        </w:rPr>
        <w:t xml:space="preserve">Закон передбачає низку важливих нововведень у сфері </w:t>
      </w:r>
      <w:proofErr w:type="spellStart"/>
      <w:r w:rsidRPr="00BD2598">
        <w:rPr>
          <w:rFonts w:ascii="Times New Roman" w:hAnsi="Times New Roman" w:cs="Times New Roman"/>
          <w:sz w:val="28"/>
          <w:szCs w:val="28"/>
        </w:rPr>
        <w:t>цифровізації</w:t>
      </w:r>
      <w:proofErr w:type="spellEnd"/>
      <w:r w:rsidRPr="00BD2598">
        <w:rPr>
          <w:rFonts w:ascii="Times New Roman" w:hAnsi="Times New Roman" w:cs="Times New Roman"/>
          <w:sz w:val="28"/>
          <w:szCs w:val="28"/>
        </w:rPr>
        <w:t>, а саме:</w:t>
      </w:r>
    </w:p>
    <w:p w14:paraId="59D8B176"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p>
    <w:p w14:paraId="691CF3D3"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r w:rsidRPr="00BD2598">
        <w:rPr>
          <w:rFonts w:ascii="Times New Roman" w:hAnsi="Times New Roman" w:cs="Times New Roman"/>
          <w:sz w:val="28"/>
          <w:szCs w:val="28"/>
        </w:rPr>
        <w:lastRenderedPageBreak/>
        <w:t>- всі банки будуть підключені до інформаційної взаємодії з державними та приватними виконавцями через автоматизовану систему виконавчого провадження (АСВП);</w:t>
      </w:r>
    </w:p>
    <w:p w14:paraId="16C2DE71"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p>
    <w:p w14:paraId="4CDC4109"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r w:rsidRPr="00BD2598">
        <w:rPr>
          <w:rFonts w:ascii="Times New Roman" w:hAnsi="Times New Roman" w:cs="Times New Roman"/>
          <w:sz w:val="28"/>
          <w:szCs w:val="28"/>
        </w:rPr>
        <w:t>- впроваджується механізм автоматизованого зняття арешту з коштів і виключення відомостей про боржника з Єдиного реєстру боржників у разі повного погашення заборгованості за виконавчими документами на суму до десяти мінімальних заробітних плат.</w:t>
      </w:r>
    </w:p>
    <w:p w14:paraId="38B7C1A6"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p>
    <w:p w14:paraId="7C8CCCCD"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r w:rsidRPr="00BD2598">
        <w:rPr>
          <w:rFonts w:ascii="Times New Roman" w:hAnsi="Times New Roman" w:cs="Times New Roman"/>
          <w:sz w:val="28"/>
          <w:szCs w:val="28"/>
        </w:rPr>
        <w:t xml:space="preserve">- розширюється взаємодія між Єдиним реєстром боржників та іншими державними електронними реєстрами, що дозволить </w:t>
      </w:r>
      <w:proofErr w:type="spellStart"/>
      <w:r w:rsidRPr="00BD2598">
        <w:rPr>
          <w:rFonts w:ascii="Times New Roman" w:hAnsi="Times New Roman" w:cs="Times New Roman"/>
          <w:sz w:val="28"/>
          <w:szCs w:val="28"/>
        </w:rPr>
        <w:t>оперативно</w:t>
      </w:r>
      <w:proofErr w:type="spellEnd"/>
      <w:r w:rsidRPr="00BD2598">
        <w:rPr>
          <w:rFonts w:ascii="Times New Roman" w:hAnsi="Times New Roman" w:cs="Times New Roman"/>
          <w:sz w:val="28"/>
          <w:szCs w:val="28"/>
        </w:rPr>
        <w:t xml:space="preserve"> перевіряти інформацію про власника майна у Єдиному реєстрі боржників.</w:t>
      </w:r>
    </w:p>
    <w:p w14:paraId="4099C9F6"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p>
    <w:p w14:paraId="66E5B503"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r w:rsidRPr="00BD2598">
        <w:rPr>
          <w:rFonts w:ascii="Times New Roman" w:hAnsi="Times New Roman" w:cs="Times New Roman"/>
          <w:sz w:val="28"/>
          <w:szCs w:val="28"/>
        </w:rPr>
        <w:t>Окремий блок змін стосується соціального захисту. Закон посилює гарантії для військовослужбовців, зокрема шляхом зупинення на період дії воєнного стану та протягом одного року після нього звернення стягнення на їхнє єдине житло. Також збільшується поріг заборгованості, при якому допускається звернення стягнення на єдине житло боржника, — з 20 до 50 мінімальних заробітних плат.</w:t>
      </w:r>
    </w:p>
    <w:p w14:paraId="155E1B58"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p>
    <w:p w14:paraId="564BBDFB"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r w:rsidRPr="00BD2598">
        <w:rPr>
          <w:rFonts w:ascii="Times New Roman" w:hAnsi="Times New Roman" w:cs="Times New Roman"/>
          <w:sz w:val="28"/>
          <w:szCs w:val="28"/>
        </w:rPr>
        <w:t>На період дії воєнного стану також передбачено додаткові гарантії для громадян-боржників за рішеннями про стягнення заборгованості за житлово-комунальні послуги.</w:t>
      </w:r>
    </w:p>
    <w:p w14:paraId="32C43D2C"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p>
    <w:p w14:paraId="2D6B858C"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r w:rsidRPr="00BD2598">
        <w:rPr>
          <w:rFonts w:ascii="Times New Roman" w:hAnsi="Times New Roman" w:cs="Times New Roman"/>
          <w:sz w:val="28"/>
          <w:szCs w:val="28"/>
        </w:rPr>
        <w:t xml:space="preserve">Так, у виконавчих провадженнях з виконання рішень про стягнення з фізичної особи заборгованості за житлово-комунальні послуги на території територіальних громад, що належать до територій, на яких ведуться активні бойові дії, або тимчасово окупованих територій відповідно до переліку, в яких вчинення виконавчих дій </w:t>
      </w:r>
      <w:proofErr w:type="spellStart"/>
      <w:r w:rsidRPr="00BD2598">
        <w:rPr>
          <w:rFonts w:ascii="Times New Roman" w:hAnsi="Times New Roman" w:cs="Times New Roman"/>
          <w:sz w:val="28"/>
          <w:szCs w:val="28"/>
        </w:rPr>
        <w:t>зупинено</w:t>
      </w:r>
      <w:proofErr w:type="spellEnd"/>
      <w:r w:rsidRPr="00BD2598">
        <w:rPr>
          <w:rFonts w:ascii="Times New Roman" w:hAnsi="Times New Roman" w:cs="Times New Roman"/>
          <w:sz w:val="28"/>
          <w:szCs w:val="28"/>
        </w:rPr>
        <w:t xml:space="preserve"> відповідно до абзацу двадцять другого пункту 102 Розділу ХІІІ «Прикінцеві та перехідні положення» Закону України «Про виконавче провадження», підлягають зняттю арешти, накладені на кошти та/або майно та відомості про боржника виключаються з Єдиного реєстру боржників.</w:t>
      </w:r>
    </w:p>
    <w:p w14:paraId="10EF070E" w14:textId="77777777" w:rsidR="00BD2598" w:rsidRPr="00BD2598" w:rsidRDefault="00BD2598" w:rsidP="00BD2598">
      <w:pPr>
        <w:shd w:val="clear" w:color="auto" w:fill="FFFFFF"/>
        <w:spacing w:after="0" w:line="240" w:lineRule="auto"/>
        <w:rPr>
          <w:rFonts w:ascii="Times New Roman" w:hAnsi="Times New Roman" w:cs="Times New Roman"/>
          <w:b/>
          <w:bCs/>
          <w:sz w:val="28"/>
          <w:szCs w:val="28"/>
        </w:rPr>
      </w:pPr>
      <w:r w:rsidRPr="00BD2598">
        <w:rPr>
          <w:rFonts w:ascii="Times New Roman" w:hAnsi="Times New Roman" w:cs="Times New Roman"/>
          <w:b/>
          <w:bCs/>
          <w:sz w:val="28"/>
          <w:szCs w:val="28"/>
        </w:rPr>
        <w:t>Джерело:</w:t>
      </w:r>
    </w:p>
    <w:p w14:paraId="3CEE6A98"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hyperlink r:id="rId6" w:history="1">
        <w:r w:rsidRPr="00BD2598">
          <w:rPr>
            <w:rStyle w:val="ae"/>
            <w:rFonts w:ascii="Times New Roman" w:hAnsi="Times New Roman" w:cs="Times New Roman"/>
            <w:sz w:val="28"/>
            <w:szCs w:val="28"/>
          </w:rPr>
          <w:t>https://minjust.gov.ua/news/ministry/yake-mayno-ne-pidlyagae-viluchennyu-v-hodi-vikonavchogo-provadjennya</w:t>
        </w:r>
      </w:hyperlink>
    </w:p>
    <w:p w14:paraId="01F55252" w14:textId="77777777" w:rsidR="00BD2598" w:rsidRPr="00BD2598" w:rsidRDefault="00BD2598" w:rsidP="00BD2598">
      <w:pPr>
        <w:shd w:val="clear" w:color="auto" w:fill="FFFFFF"/>
        <w:spacing w:after="0" w:line="240" w:lineRule="auto"/>
        <w:rPr>
          <w:rFonts w:ascii="Times New Roman" w:hAnsi="Times New Roman" w:cs="Times New Roman"/>
          <w:sz w:val="28"/>
          <w:szCs w:val="28"/>
        </w:rPr>
      </w:pPr>
    </w:p>
    <w:p w14:paraId="2FBA6A53" w14:textId="596D4D43" w:rsidR="00B73980" w:rsidRPr="00B73980" w:rsidRDefault="00B73980" w:rsidP="00B73980">
      <w:pPr>
        <w:shd w:val="clear" w:color="auto" w:fill="FFFFFF"/>
        <w:spacing w:after="0" w:line="240" w:lineRule="auto"/>
        <w:rPr>
          <w:rFonts w:ascii="Times New Roman" w:hAnsi="Times New Roman" w:cs="Times New Roman"/>
          <w:sz w:val="28"/>
          <w:szCs w:val="28"/>
        </w:rPr>
      </w:pPr>
    </w:p>
    <w:p w14:paraId="1F14C4B4" w14:textId="77777777" w:rsidR="00395649" w:rsidRPr="00B73980" w:rsidRDefault="00395649" w:rsidP="00395649">
      <w:pPr>
        <w:shd w:val="clear" w:color="auto" w:fill="FFFFFF"/>
        <w:spacing w:after="0" w:line="240" w:lineRule="auto"/>
        <w:rPr>
          <w:rFonts w:ascii="Times New Roman" w:hAnsi="Times New Roman" w:cs="Times New Roman"/>
          <w:sz w:val="28"/>
          <w:szCs w:val="28"/>
        </w:rPr>
      </w:pPr>
      <w:r w:rsidRPr="00B73980">
        <w:rPr>
          <w:rFonts w:ascii="Times New Roman" w:hAnsi="Times New Roman" w:cs="Times New Roman"/>
          <w:b/>
          <w:bCs/>
          <w:sz w:val="28"/>
          <w:szCs w:val="28"/>
        </w:rPr>
        <w:t>Ви завжди можете розраховувати на підтримку Генеральної дирекції ВГО АППУ та мою особисту.</w:t>
      </w:r>
    </w:p>
    <w:p w14:paraId="2D92E421" w14:textId="680775A0" w:rsidR="00FD71F3" w:rsidRPr="00B73980" w:rsidRDefault="00395649" w:rsidP="00395649">
      <w:pPr>
        <w:shd w:val="clear" w:color="auto" w:fill="FFFFFF"/>
        <w:spacing w:after="0" w:line="240" w:lineRule="auto"/>
        <w:rPr>
          <w:rFonts w:ascii="Times New Roman" w:hAnsi="Times New Roman" w:cs="Times New Roman"/>
        </w:rPr>
      </w:pPr>
      <w:r w:rsidRPr="00B73980">
        <w:rPr>
          <w:rFonts w:ascii="Times New Roman" w:hAnsi="Times New Roman" w:cs="Times New Roman"/>
          <w:b/>
          <w:bCs/>
          <w:sz w:val="28"/>
          <w:szCs w:val="28"/>
        </w:rPr>
        <w:t>Віце-президент, Генеральний директор ВГО АППУ Людмила Герасименко</w:t>
      </w:r>
    </w:p>
    <w:sectPr w:rsidR="00FD71F3" w:rsidRPr="00B7398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0466"/>
    <w:multiLevelType w:val="multilevel"/>
    <w:tmpl w:val="E2E06C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D81AF8"/>
    <w:multiLevelType w:val="multilevel"/>
    <w:tmpl w:val="9BA0D8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FC19B6"/>
    <w:multiLevelType w:val="multilevel"/>
    <w:tmpl w:val="300EFB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E5286A"/>
    <w:multiLevelType w:val="multilevel"/>
    <w:tmpl w:val="2BDE5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6017D1"/>
    <w:multiLevelType w:val="multilevel"/>
    <w:tmpl w:val="A3440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202ED2"/>
    <w:multiLevelType w:val="multilevel"/>
    <w:tmpl w:val="E07EE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552F6A"/>
    <w:multiLevelType w:val="multilevel"/>
    <w:tmpl w:val="82C4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7825D7"/>
    <w:multiLevelType w:val="multilevel"/>
    <w:tmpl w:val="C9ECF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895F23"/>
    <w:multiLevelType w:val="multilevel"/>
    <w:tmpl w:val="F296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BA1FD6"/>
    <w:multiLevelType w:val="multilevel"/>
    <w:tmpl w:val="3A5C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4B00DA"/>
    <w:multiLevelType w:val="multilevel"/>
    <w:tmpl w:val="CC543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085B5B"/>
    <w:multiLevelType w:val="multilevel"/>
    <w:tmpl w:val="0FF0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3671101"/>
    <w:multiLevelType w:val="multilevel"/>
    <w:tmpl w:val="F6B064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1816559">
    <w:abstractNumId w:val="5"/>
  </w:num>
  <w:num w:numId="2" w16cid:durableId="1347441175">
    <w:abstractNumId w:val="1"/>
  </w:num>
  <w:num w:numId="3" w16cid:durableId="710693893">
    <w:abstractNumId w:val="0"/>
  </w:num>
  <w:num w:numId="4" w16cid:durableId="506290138">
    <w:abstractNumId w:val="2"/>
  </w:num>
  <w:num w:numId="5" w16cid:durableId="1346401617">
    <w:abstractNumId w:val="11"/>
  </w:num>
  <w:num w:numId="6" w16cid:durableId="233702593">
    <w:abstractNumId w:val="9"/>
  </w:num>
  <w:num w:numId="7" w16cid:durableId="1552880334">
    <w:abstractNumId w:val="4"/>
  </w:num>
  <w:num w:numId="8" w16cid:durableId="1464496226">
    <w:abstractNumId w:val="3"/>
  </w:num>
  <w:num w:numId="9" w16cid:durableId="1927685578">
    <w:abstractNumId w:val="6"/>
  </w:num>
  <w:num w:numId="10" w16cid:durableId="838303254">
    <w:abstractNumId w:val="8"/>
  </w:num>
  <w:num w:numId="11" w16cid:durableId="1137528292">
    <w:abstractNumId w:val="7"/>
  </w:num>
  <w:num w:numId="12" w16cid:durableId="91358123">
    <w:abstractNumId w:val="10"/>
  </w:num>
  <w:num w:numId="13" w16cid:durableId="12930499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A63"/>
    <w:rsid w:val="00013197"/>
    <w:rsid w:val="00046F35"/>
    <w:rsid w:val="00047A6D"/>
    <w:rsid w:val="0005606B"/>
    <w:rsid w:val="000562BF"/>
    <w:rsid w:val="00063CCB"/>
    <w:rsid w:val="00082CC6"/>
    <w:rsid w:val="000842FE"/>
    <w:rsid w:val="00087E3B"/>
    <w:rsid w:val="00094A19"/>
    <w:rsid w:val="000B09C6"/>
    <w:rsid w:val="000B25C4"/>
    <w:rsid w:val="000E4370"/>
    <w:rsid w:val="000E7148"/>
    <w:rsid w:val="000F64E5"/>
    <w:rsid w:val="00107587"/>
    <w:rsid w:val="00112C72"/>
    <w:rsid w:val="00115566"/>
    <w:rsid w:val="00132779"/>
    <w:rsid w:val="001378A5"/>
    <w:rsid w:val="00152EA1"/>
    <w:rsid w:val="00173CD9"/>
    <w:rsid w:val="00193E82"/>
    <w:rsid w:val="001A6074"/>
    <w:rsid w:val="001E6438"/>
    <w:rsid w:val="002050DE"/>
    <w:rsid w:val="002253C6"/>
    <w:rsid w:val="00241223"/>
    <w:rsid w:val="002609C5"/>
    <w:rsid w:val="002904D8"/>
    <w:rsid w:val="002945D4"/>
    <w:rsid w:val="002A2517"/>
    <w:rsid w:val="002A2B01"/>
    <w:rsid w:val="002C2E8F"/>
    <w:rsid w:val="002C74D7"/>
    <w:rsid w:val="002D30F3"/>
    <w:rsid w:val="002E4DA5"/>
    <w:rsid w:val="002F217C"/>
    <w:rsid w:val="00307045"/>
    <w:rsid w:val="00324688"/>
    <w:rsid w:val="00325EC5"/>
    <w:rsid w:val="00330686"/>
    <w:rsid w:val="00336089"/>
    <w:rsid w:val="0034570B"/>
    <w:rsid w:val="00353313"/>
    <w:rsid w:val="0039272D"/>
    <w:rsid w:val="00395649"/>
    <w:rsid w:val="00397BC7"/>
    <w:rsid w:val="003C03EB"/>
    <w:rsid w:val="003E155C"/>
    <w:rsid w:val="003F0786"/>
    <w:rsid w:val="003F74F0"/>
    <w:rsid w:val="0040251F"/>
    <w:rsid w:val="0040397E"/>
    <w:rsid w:val="00407F36"/>
    <w:rsid w:val="004122DD"/>
    <w:rsid w:val="00476865"/>
    <w:rsid w:val="00490FA5"/>
    <w:rsid w:val="004A59DF"/>
    <w:rsid w:val="004D4C45"/>
    <w:rsid w:val="004E015E"/>
    <w:rsid w:val="004F1576"/>
    <w:rsid w:val="00501D4C"/>
    <w:rsid w:val="00506F93"/>
    <w:rsid w:val="0052389A"/>
    <w:rsid w:val="00537E5A"/>
    <w:rsid w:val="00540029"/>
    <w:rsid w:val="00555BE0"/>
    <w:rsid w:val="005577A4"/>
    <w:rsid w:val="0058518E"/>
    <w:rsid w:val="00595668"/>
    <w:rsid w:val="005A1ADD"/>
    <w:rsid w:val="005A4B87"/>
    <w:rsid w:val="005A62A1"/>
    <w:rsid w:val="005A76F3"/>
    <w:rsid w:val="005E42A2"/>
    <w:rsid w:val="005F0B75"/>
    <w:rsid w:val="00602DFA"/>
    <w:rsid w:val="00612612"/>
    <w:rsid w:val="00627C4C"/>
    <w:rsid w:val="006310E2"/>
    <w:rsid w:val="0065283B"/>
    <w:rsid w:val="0065283E"/>
    <w:rsid w:val="00664EB0"/>
    <w:rsid w:val="006754F4"/>
    <w:rsid w:val="00694FE8"/>
    <w:rsid w:val="006979EA"/>
    <w:rsid w:val="006D0218"/>
    <w:rsid w:val="006E0166"/>
    <w:rsid w:val="00702B76"/>
    <w:rsid w:val="00712623"/>
    <w:rsid w:val="00714ADD"/>
    <w:rsid w:val="0072781D"/>
    <w:rsid w:val="00735EA5"/>
    <w:rsid w:val="007453E2"/>
    <w:rsid w:val="00755F06"/>
    <w:rsid w:val="00761CB6"/>
    <w:rsid w:val="0078479E"/>
    <w:rsid w:val="007A0751"/>
    <w:rsid w:val="007A13A3"/>
    <w:rsid w:val="007A5730"/>
    <w:rsid w:val="007B0B00"/>
    <w:rsid w:val="007D2FEB"/>
    <w:rsid w:val="00811DC5"/>
    <w:rsid w:val="008126D5"/>
    <w:rsid w:val="00812BF0"/>
    <w:rsid w:val="0082500A"/>
    <w:rsid w:val="00831DB4"/>
    <w:rsid w:val="008345FC"/>
    <w:rsid w:val="00841B1E"/>
    <w:rsid w:val="00865C99"/>
    <w:rsid w:val="008675C7"/>
    <w:rsid w:val="00871C48"/>
    <w:rsid w:val="008768C0"/>
    <w:rsid w:val="00890A92"/>
    <w:rsid w:val="008C43B7"/>
    <w:rsid w:val="008C45BE"/>
    <w:rsid w:val="008D6A63"/>
    <w:rsid w:val="0090668D"/>
    <w:rsid w:val="009431BB"/>
    <w:rsid w:val="009450CD"/>
    <w:rsid w:val="009454D4"/>
    <w:rsid w:val="009568A9"/>
    <w:rsid w:val="009640F3"/>
    <w:rsid w:val="0097685C"/>
    <w:rsid w:val="009818BB"/>
    <w:rsid w:val="0099472E"/>
    <w:rsid w:val="009C4052"/>
    <w:rsid w:val="009C5CC3"/>
    <w:rsid w:val="00A01BB9"/>
    <w:rsid w:val="00A05C0A"/>
    <w:rsid w:val="00A14FB1"/>
    <w:rsid w:val="00A15E7D"/>
    <w:rsid w:val="00A201A7"/>
    <w:rsid w:val="00A3179A"/>
    <w:rsid w:val="00A33B1D"/>
    <w:rsid w:val="00A41280"/>
    <w:rsid w:val="00A474BB"/>
    <w:rsid w:val="00A67860"/>
    <w:rsid w:val="00A733EE"/>
    <w:rsid w:val="00AA2F00"/>
    <w:rsid w:val="00AC022D"/>
    <w:rsid w:val="00AD3049"/>
    <w:rsid w:val="00AD5961"/>
    <w:rsid w:val="00AF6B3C"/>
    <w:rsid w:val="00B02B19"/>
    <w:rsid w:val="00B106EE"/>
    <w:rsid w:val="00B115AF"/>
    <w:rsid w:val="00B13382"/>
    <w:rsid w:val="00B172DB"/>
    <w:rsid w:val="00B22F78"/>
    <w:rsid w:val="00B44D9E"/>
    <w:rsid w:val="00B56F77"/>
    <w:rsid w:val="00B736E4"/>
    <w:rsid w:val="00B73980"/>
    <w:rsid w:val="00B823B0"/>
    <w:rsid w:val="00B82C1D"/>
    <w:rsid w:val="00B83E94"/>
    <w:rsid w:val="00B94D44"/>
    <w:rsid w:val="00B96A5D"/>
    <w:rsid w:val="00BB4581"/>
    <w:rsid w:val="00BC0B31"/>
    <w:rsid w:val="00BC3183"/>
    <w:rsid w:val="00BD2598"/>
    <w:rsid w:val="00BE2CFF"/>
    <w:rsid w:val="00BE5FD9"/>
    <w:rsid w:val="00BF1796"/>
    <w:rsid w:val="00C04680"/>
    <w:rsid w:val="00C11951"/>
    <w:rsid w:val="00C150ED"/>
    <w:rsid w:val="00C228A8"/>
    <w:rsid w:val="00C23B35"/>
    <w:rsid w:val="00C27F10"/>
    <w:rsid w:val="00C419DE"/>
    <w:rsid w:val="00C433DC"/>
    <w:rsid w:val="00C45976"/>
    <w:rsid w:val="00C46D35"/>
    <w:rsid w:val="00C46FB5"/>
    <w:rsid w:val="00C808E0"/>
    <w:rsid w:val="00C961A7"/>
    <w:rsid w:val="00CA59C9"/>
    <w:rsid w:val="00CB2B23"/>
    <w:rsid w:val="00CC06D4"/>
    <w:rsid w:val="00CD151B"/>
    <w:rsid w:val="00CF37FD"/>
    <w:rsid w:val="00CF49E7"/>
    <w:rsid w:val="00D21B3F"/>
    <w:rsid w:val="00D23E62"/>
    <w:rsid w:val="00D44EA0"/>
    <w:rsid w:val="00D472D8"/>
    <w:rsid w:val="00D662B5"/>
    <w:rsid w:val="00D714E2"/>
    <w:rsid w:val="00D73413"/>
    <w:rsid w:val="00D75AEE"/>
    <w:rsid w:val="00D75D95"/>
    <w:rsid w:val="00D9115F"/>
    <w:rsid w:val="00D92C4B"/>
    <w:rsid w:val="00D972D9"/>
    <w:rsid w:val="00DA1B8B"/>
    <w:rsid w:val="00DC14BD"/>
    <w:rsid w:val="00DC327A"/>
    <w:rsid w:val="00DD1D7D"/>
    <w:rsid w:val="00DD3FD1"/>
    <w:rsid w:val="00DE00BC"/>
    <w:rsid w:val="00DE34B7"/>
    <w:rsid w:val="00DF1203"/>
    <w:rsid w:val="00E12FD7"/>
    <w:rsid w:val="00E23B10"/>
    <w:rsid w:val="00E46F56"/>
    <w:rsid w:val="00E51F84"/>
    <w:rsid w:val="00E54D9F"/>
    <w:rsid w:val="00E62F6C"/>
    <w:rsid w:val="00E65FA2"/>
    <w:rsid w:val="00E867FC"/>
    <w:rsid w:val="00EA0476"/>
    <w:rsid w:val="00EB15B1"/>
    <w:rsid w:val="00EB1B3B"/>
    <w:rsid w:val="00EC02F2"/>
    <w:rsid w:val="00EC5F60"/>
    <w:rsid w:val="00EC6FB5"/>
    <w:rsid w:val="00ED4AA9"/>
    <w:rsid w:val="00EE325E"/>
    <w:rsid w:val="00EF4606"/>
    <w:rsid w:val="00F00C7F"/>
    <w:rsid w:val="00F04B68"/>
    <w:rsid w:val="00F118F1"/>
    <w:rsid w:val="00F22075"/>
    <w:rsid w:val="00F563C2"/>
    <w:rsid w:val="00F73793"/>
    <w:rsid w:val="00F7593C"/>
    <w:rsid w:val="00F76C8E"/>
    <w:rsid w:val="00FA20CA"/>
    <w:rsid w:val="00FB1616"/>
    <w:rsid w:val="00FB347C"/>
    <w:rsid w:val="00FB7DE8"/>
    <w:rsid w:val="00FD04CE"/>
    <w:rsid w:val="00FD71F3"/>
    <w:rsid w:val="00FE584F"/>
    <w:rsid w:val="00FF12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35D5D"/>
  <w15:chartTrackingRefBased/>
  <w15:docId w15:val="{39D8C671-8B52-4CFD-8258-FEF15100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D6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8D6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D6A6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D6A6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D6A6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D6A6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D6A6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D6A6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D6A6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6A6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8D6A6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D6A6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D6A6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D6A6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D6A6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D6A63"/>
    <w:rPr>
      <w:rFonts w:eastAsiaTheme="majorEastAsia" w:cstheme="majorBidi"/>
      <w:color w:val="595959" w:themeColor="text1" w:themeTint="A6"/>
    </w:rPr>
  </w:style>
  <w:style w:type="character" w:customStyle="1" w:styleId="80">
    <w:name w:val="Заголовок 8 Знак"/>
    <w:basedOn w:val="a0"/>
    <w:link w:val="8"/>
    <w:uiPriority w:val="9"/>
    <w:semiHidden/>
    <w:rsid w:val="008D6A6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D6A63"/>
    <w:rPr>
      <w:rFonts w:eastAsiaTheme="majorEastAsia" w:cstheme="majorBidi"/>
      <w:color w:val="272727" w:themeColor="text1" w:themeTint="D8"/>
    </w:rPr>
  </w:style>
  <w:style w:type="paragraph" w:styleId="a3">
    <w:name w:val="Title"/>
    <w:basedOn w:val="a"/>
    <w:next w:val="a"/>
    <w:link w:val="a4"/>
    <w:uiPriority w:val="10"/>
    <w:qFormat/>
    <w:rsid w:val="008D6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D6A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6A6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D6A6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D6A63"/>
    <w:pPr>
      <w:spacing w:before="160"/>
      <w:jc w:val="center"/>
    </w:pPr>
    <w:rPr>
      <w:i/>
      <w:iCs/>
      <w:color w:val="404040" w:themeColor="text1" w:themeTint="BF"/>
    </w:rPr>
  </w:style>
  <w:style w:type="character" w:customStyle="1" w:styleId="a8">
    <w:name w:val="Цитата Знак"/>
    <w:basedOn w:val="a0"/>
    <w:link w:val="a7"/>
    <w:uiPriority w:val="29"/>
    <w:rsid w:val="008D6A63"/>
    <w:rPr>
      <w:i/>
      <w:iCs/>
      <w:color w:val="404040" w:themeColor="text1" w:themeTint="BF"/>
    </w:rPr>
  </w:style>
  <w:style w:type="paragraph" w:styleId="a9">
    <w:name w:val="List Paragraph"/>
    <w:basedOn w:val="a"/>
    <w:uiPriority w:val="34"/>
    <w:qFormat/>
    <w:rsid w:val="008D6A63"/>
    <w:pPr>
      <w:ind w:left="720"/>
      <w:contextualSpacing/>
    </w:pPr>
  </w:style>
  <w:style w:type="character" w:styleId="aa">
    <w:name w:val="Intense Emphasis"/>
    <w:basedOn w:val="a0"/>
    <w:uiPriority w:val="21"/>
    <w:qFormat/>
    <w:rsid w:val="008D6A63"/>
    <w:rPr>
      <w:i/>
      <w:iCs/>
      <w:color w:val="0F4761" w:themeColor="accent1" w:themeShade="BF"/>
    </w:rPr>
  </w:style>
  <w:style w:type="paragraph" w:styleId="ab">
    <w:name w:val="Intense Quote"/>
    <w:basedOn w:val="a"/>
    <w:next w:val="a"/>
    <w:link w:val="ac"/>
    <w:uiPriority w:val="30"/>
    <w:qFormat/>
    <w:rsid w:val="008D6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D6A63"/>
    <w:rPr>
      <w:i/>
      <w:iCs/>
      <w:color w:val="0F4761" w:themeColor="accent1" w:themeShade="BF"/>
    </w:rPr>
  </w:style>
  <w:style w:type="character" w:styleId="ad">
    <w:name w:val="Intense Reference"/>
    <w:basedOn w:val="a0"/>
    <w:uiPriority w:val="32"/>
    <w:qFormat/>
    <w:rsid w:val="008D6A63"/>
    <w:rPr>
      <w:b/>
      <w:bCs/>
      <w:smallCaps/>
      <w:color w:val="0F4761" w:themeColor="accent1" w:themeShade="BF"/>
      <w:spacing w:val="5"/>
    </w:rPr>
  </w:style>
  <w:style w:type="character" w:styleId="ae">
    <w:name w:val="Hyperlink"/>
    <w:basedOn w:val="a0"/>
    <w:uiPriority w:val="99"/>
    <w:unhideWhenUsed/>
    <w:rsid w:val="005A62A1"/>
    <w:rPr>
      <w:color w:val="467886" w:themeColor="hyperlink"/>
      <w:u w:val="single"/>
    </w:rPr>
  </w:style>
  <w:style w:type="character" w:styleId="af">
    <w:name w:val="Unresolved Mention"/>
    <w:basedOn w:val="a0"/>
    <w:uiPriority w:val="99"/>
    <w:semiHidden/>
    <w:unhideWhenUsed/>
    <w:rsid w:val="005A62A1"/>
    <w:rPr>
      <w:color w:val="605E5C"/>
      <w:shd w:val="clear" w:color="auto" w:fill="E1DFDD"/>
    </w:rPr>
  </w:style>
  <w:style w:type="character" w:styleId="af0">
    <w:name w:val="FollowedHyperlink"/>
    <w:basedOn w:val="a0"/>
    <w:uiPriority w:val="99"/>
    <w:semiHidden/>
    <w:unhideWhenUsed/>
    <w:rsid w:val="00490FA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njust.gov.ua/news/ministry/yake-mayno-ne-pidlyagae-viluchennyu-v-hodi-vikonavchogo-provadjenny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3256</Words>
  <Characters>1856</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Горячкин</dc:creator>
  <cp:keywords/>
  <dc:description/>
  <cp:lastModifiedBy>Андрей Горячкин</cp:lastModifiedBy>
  <cp:revision>2</cp:revision>
  <dcterms:created xsi:type="dcterms:W3CDTF">2026-05-12T11:29:00Z</dcterms:created>
  <dcterms:modified xsi:type="dcterms:W3CDTF">2026-05-12T11:29:00Z</dcterms:modified>
</cp:coreProperties>
</file>